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AE391" w14:textId="0F4D33D5" w:rsidR="001F3F7B" w:rsidRDefault="001F3F7B" w:rsidP="001F3F7B">
      <w:pPr>
        <w:spacing w:after="360"/>
        <w:jc w:val="left"/>
        <w:rPr>
          <w:rFonts w:eastAsia="Times New Roman"/>
          <w:b/>
          <w:sz w:val="52"/>
          <w:szCs w:val="52"/>
          <w:lang w:eastAsia="cs-CZ"/>
        </w:rPr>
      </w:pPr>
      <w:r w:rsidRPr="00510DFF">
        <w:rPr>
          <w:rFonts w:eastAsia="Times New Roman"/>
          <w:b/>
          <w:sz w:val="52"/>
          <w:szCs w:val="52"/>
          <w:lang w:eastAsia="cs-CZ"/>
        </w:rPr>
        <w:t>Heda jako žena bez místa ve světě: DJKT uvádí novou adaptaci Ibsena</w:t>
      </w:r>
    </w:p>
    <w:p w14:paraId="1FCA3824" w14:textId="715AD3ED" w:rsidR="00E16A76" w:rsidRPr="00E16A76" w:rsidRDefault="00E16A76" w:rsidP="001F3F7B">
      <w:pPr>
        <w:spacing w:after="360"/>
        <w:jc w:val="left"/>
        <w:rPr>
          <w:rFonts w:eastAsia="Times New Roman"/>
          <w:sz w:val="22"/>
          <w:szCs w:val="22"/>
          <w:lang w:eastAsia="cs-CZ"/>
        </w:rPr>
      </w:pPr>
      <w:r w:rsidRPr="00E16A76">
        <w:rPr>
          <w:rFonts w:eastAsia="Times New Roman"/>
          <w:sz w:val="22"/>
          <w:szCs w:val="22"/>
          <w:lang w:eastAsia="cs-CZ"/>
        </w:rPr>
        <w:t>Plzeň 18. 3. 2026 – tisková zpráva</w:t>
      </w:r>
    </w:p>
    <w:p w14:paraId="54C69387" w14:textId="69AC327F" w:rsidR="00B54D00" w:rsidRPr="0019449F" w:rsidRDefault="00B54D00" w:rsidP="001F3F7B">
      <w:pPr>
        <w:spacing w:line="276" w:lineRule="auto"/>
        <w:jc w:val="left"/>
        <w:rPr>
          <w:b/>
          <w:bCs/>
        </w:rPr>
      </w:pPr>
      <w:bookmarkStart w:id="0" w:name="_GoBack"/>
      <w:r w:rsidRPr="00CF65C1">
        <w:rPr>
          <w:b/>
          <w:bCs/>
        </w:rPr>
        <w:t>„Jsou lidé, na které nefungují návody na šťastný život – Heda je jednou z</w:t>
      </w:r>
      <w:r w:rsidRPr="00510DFF">
        <w:rPr>
          <w:b/>
          <w:bCs/>
        </w:rPr>
        <w:t xml:space="preserve"> nich.“</w:t>
      </w:r>
      <w:r w:rsidR="00A822E2" w:rsidRPr="00510DFF">
        <w:rPr>
          <w:b/>
        </w:rPr>
        <w:t xml:space="preserve"> S touto myšlenkou adaptuje činohra Divadla J. K. Tyla slavnou Ibsenovu hru</w:t>
      </w:r>
      <w:r w:rsidR="00A822E2" w:rsidRPr="00510DFF">
        <w:rPr>
          <w:b/>
          <w:i/>
          <w:iCs/>
        </w:rPr>
        <w:t xml:space="preserve"> </w:t>
      </w:r>
      <w:r w:rsidR="00A822E2" w:rsidRPr="00C2438C">
        <w:rPr>
          <w:b/>
          <w:i/>
          <w:iCs/>
        </w:rPr>
        <w:t>Heda Gablerová</w:t>
      </w:r>
      <w:r w:rsidR="00A822E2" w:rsidRPr="00510DFF">
        <w:rPr>
          <w:b/>
        </w:rPr>
        <w:t>.</w:t>
      </w:r>
      <w:r w:rsidRPr="00CF65C1">
        <w:rPr>
          <w:b/>
          <w:bCs/>
        </w:rPr>
        <w:t xml:space="preserve"> </w:t>
      </w:r>
      <w:r w:rsidR="0019449F">
        <w:rPr>
          <w:b/>
          <w:bCs/>
        </w:rPr>
        <w:t xml:space="preserve">Současnou verzi více než 130 let starého příběhu připravuje mladý inscenační tým. Autorkou </w:t>
      </w:r>
      <w:r w:rsidR="00CF27C6">
        <w:rPr>
          <w:b/>
          <w:bCs/>
        </w:rPr>
        <w:t xml:space="preserve">nové </w:t>
      </w:r>
      <w:r w:rsidR="00C01838">
        <w:rPr>
          <w:b/>
          <w:bCs/>
        </w:rPr>
        <w:t>adaptace</w:t>
      </w:r>
      <w:r w:rsidR="0019449F">
        <w:rPr>
          <w:b/>
          <w:bCs/>
        </w:rPr>
        <w:t xml:space="preserve"> </w:t>
      </w:r>
      <w:r>
        <w:rPr>
          <w:rFonts w:eastAsia="Times New Roman"/>
          <w:b/>
          <w:lang w:eastAsia="cs-CZ"/>
        </w:rPr>
        <w:t>je dramaturgyně činohry DJKT Dana Hlaváčová</w:t>
      </w:r>
      <w:r w:rsidR="00BD5660">
        <w:rPr>
          <w:rFonts w:eastAsia="Times New Roman"/>
          <w:b/>
          <w:lang w:eastAsia="cs-CZ"/>
        </w:rPr>
        <w:t xml:space="preserve">, </w:t>
      </w:r>
      <w:r>
        <w:rPr>
          <w:rFonts w:eastAsia="Times New Roman"/>
          <w:b/>
          <w:lang w:eastAsia="cs-CZ"/>
        </w:rPr>
        <w:t xml:space="preserve">režisérkou </w:t>
      </w:r>
      <w:r w:rsidR="0019449F">
        <w:rPr>
          <w:rFonts w:eastAsia="Times New Roman"/>
          <w:b/>
          <w:lang w:eastAsia="cs-CZ"/>
        </w:rPr>
        <w:t xml:space="preserve">je </w:t>
      </w:r>
      <w:r w:rsidR="00317A61" w:rsidRPr="00317A61">
        <w:rPr>
          <w:rFonts w:eastAsia="Times New Roman"/>
          <w:b/>
          <w:lang w:eastAsia="cs-CZ"/>
        </w:rPr>
        <w:t>nedávná absolventka DAMU</w:t>
      </w:r>
      <w:r w:rsidR="00317A61">
        <w:rPr>
          <w:rFonts w:eastAsia="Times New Roman"/>
          <w:b/>
          <w:color w:val="FF0000"/>
          <w:lang w:eastAsia="cs-CZ"/>
        </w:rPr>
        <w:t xml:space="preserve"> </w:t>
      </w:r>
      <w:r w:rsidR="00317A61">
        <w:rPr>
          <w:rFonts w:eastAsia="Times New Roman"/>
          <w:b/>
          <w:lang w:eastAsia="cs-CZ"/>
        </w:rPr>
        <w:t>Gabriela Gabašová</w:t>
      </w:r>
      <w:r>
        <w:rPr>
          <w:rFonts w:eastAsia="Times New Roman"/>
          <w:b/>
          <w:lang w:eastAsia="cs-CZ"/>
        </w:rPr>
        <w:t xml:space="preserve">. </w:t>
      </w:r>
      <w:r w:rsidRPr="00380369">
        <w:rPr>
          <w:rFonts w:eastAsia="Times New Roman"/>
          <w:b/>
          <w:lang w:eastAsia="cs-CZ"/>
        </w:rPr>
        <w:t>Titulní roli ztvární Jana Ondrušková</w:t>
      </w:r>
      <w:r w:rsidR="00CB4774">
        <w:rPr>
          <w:rFonts w:eastAsia="Times New Roman"/>
          <w:b/>
          <w:lang w:eastAsia="cs-CZ"/>
        </w:rPr>
        <w:t xml:space="preserve">. </w:t>
      </w:r>
      <w:r w:rsidRPr="00380369">
        <w:rPr>
          <w:rFonts w:eastAsia="Times New Roman"/>
          <w:b/>
          <w:lang w:eastAsia="cs-CZ"/>
        </w:rPr>
        <w:t xml:space="preserve">Premiéra se uskuteční 21. března 2026 na Malé scéně DJKT, </w:t>
      </w:r>
      <w:r w:rsidR="00A956C6">
        <w:rPr>
          <w:rFonts w:eastAsia="Times New Roman"/>
          <w:b/>
          <w:lang w:eastAsia="cs-CZ"/>
        </w:rPr>
        <w:t xml:space="preserve">den po </w:t>
      </w:r>
      <w:r w:rsidRPr="00380369">
        <w:rPr>
          <w:rFonts w:eastAsia="Times New Roman"/>
          <w:b/>
          <w:lang w:eastAsia="cs-CZ"/>
        </w:rPr>
        <w:t>výročí narození Henrika Ibsena</w:t>
      </w:r>
      <w:r>
        <w:rPr>
          <w:rFonts w:eastAsia="Times New Roman"/>
          <w:b/>
          <w:lang w:eastAsia="cs-CZ"/>
        </w:rPr>
        <w:t xml:space="preserve"> (20. března 1828)</w:t>
      </w:r>
      <w:r w:rsidRPr="00380369">
        <w:rPr>
          <w:rFonts w:eastAsia="Times New Roman"/>
          <w:b/>
          <w:lang w:eastAsia="cs-CZ"/>
        </w:rPr>
        <w:t>.</w:t>
      </w:r>
    </w:p>
    <w:bookmarkEnd w:id="0"/>
    <w:p w14:paraId="5465FFA8" w14:textId="59FAAC66" w:rsidR="004F5974" w:rsidRPr="004F5974" w:rsidRDefault="004F5974" w:rsidP="001F3F7B">
      <w:pPr>
        <w:spacing w:line="276" w:lineRule="auto"/>
        <w:jc w:val="left"/>
        <w:rPr>
          <w:rFonts w:eastAsia="Times New Roman"/>
          <w:lang w:eastAsia="cs-CZ"/>
        </w:rPr>
      </w:pPr>
      <w:r w:rsidRPr="004F5974">
        <w:rPr>
          <w:rFonts w:eastAsia="Times New Roman"/>
          <w:lang w:eastAsia="cs-CZ"/>
        </w:rPr>
        <w:t>„</w:t>
      </w:r>
      <w:r w:rsidRPr="004F5974">
        <w:rPr>
          <w:rFonts w:eastAsia="Times New Roman"/>
          <w:i/>
          <w:lang w:eastAsia="cs-CZ"/>
        </w:rPr>
        <w:t>Ibsenova Heda je postava, která nás nutí přemýšlet o tom, jaké následky může mít manipulace s</w:t>
      </w:r>
      <w:r w:rsidR="00D92E1A">
        <w:rPr>
          <w:rFonts w:eastAsia="Times New Roman"/>
          <w:i/>
          <w:lang w:eastAsia="cs-CZ"/>
        </w:rPr>
        <w:t> </w:t>
      </w:r>
      <w:r w:rsidRPr="004F5974">
        <w:rPr>
          <w:rFonts w:eastAsia="Times New Roman"/>
          <w:i/>
          <w:lang w:eastAsia="cs-CZ"/>
        </w:rPr>
        <w:t xml:space="preserve">lidmi kolem nás. Touha po moci a kontrole nad druhými může snadno překročit hranici, za níž už zůstává jen bolest a zklamání. Oceňuji, že plzeňská činohra přináší novou interpretaci tohoto silného dramatu, ve kterém </w:t>
      </w:r>
      <w:r w:rsidR="00317A61">
        <w:rPr>
          <w:rFonts w:eastAsia="Times New Roman"/>
          <w:i/>
          <w:lang w:eastAsia="cs-CZ"/>
        </w:rPr>
        <w:t xml:space="preserve">jsou </w:t>
      </w:r>
      <w:r w:rsidRPr="004F5974">
        <w:rPr>
          <w:rFonts w:eastAsia="Times New Roman"/>
          <w:i/>
          <w:lang w:eastAsia="cs-CZ"/>
        </w:rPr>
        <w:t xml:space="preserve">mezilidské vztahy překvapivě podobné těm </w:t>
      </w:r>
      <w:r w:rsidR="00317A61">
        <w:rPr>
          <w:rFonts w:eastAsia="Times New Roman"/>
          <w:i/>
          <w:lang w:eastAsia="cs-CZ"/>
        </w:rPr>
        <w:t>dnešním</w:t>
      </w:r>
      <w:r>
        <w:rPr>
          <w:rFonts w:eastAsia="Times New Roman"/>
          <w:lang w:eastAsia="cs-CZ"/>
        </w:rPr>
        <w:t>,“</w:t>
      </w:r>
      <w:r w:rsidRPr="004F5974">
        <w:rPr>
          <w:rFonts w:eastAsia="Times New Roman"/>
          <w:lang w:eastAsia="cs-CZ"/>
        </w:rPr>
        <w:t xml:space="preserve"> uvedla </w:t>
      </w:r>
      <w:r w:rsidRPr="004F5974">
        <w:rPr>
          <w:rFonts w:eastAsia="Times New Roman"/>
          <w:b/>
          <w:lang w:eastAsia="cs-CZ"/>
        </w:rPr>
        <w:t>Eliška Bartáková</w:t>
      </w:r>
      <w:r w:rsidRPr="004F5974">
        <w:rPr>
          <w:rFonts w:eastAsia="Times New Roman"/>
          <w:lang w:eastAsia="cs-CZ"/>
        </w:rPr>
        <w:t xml:space="preserve">, radní města Plzně pro oblast kultury a památkové péče. </w:t>
      </w:r>
    </w:p>
    <w:p w14:paraId="33C0EE50" w14:textId="5035FC8B" w:rsidR="005D2687" w:rsidRPr="00581EC1" w:rsidRDefault="005D2687" w:rsidP="00F93C21">
      <w:pPr>
        <w:spacing w:line="276" w:lineRule="auto"/>
        <w:jc w:val="left"/>
        <w:rPr>
          <w:color w:val="FF0000"/>
        </w:rPr>
      </w:pPr>
      <w:r w:rsidRPr="006730B6">
        <w:rPr>
          <w:rFonts w:eastAsia="Times New Roman"/>
          <w:b/>
          <w:color w:val="000000" w:themeColor="text1"/>
          <w:lang w:eastAsia="cs-CZ"/>
        </w:rPr>
        <w:t xml:space="preserve">Nové pojetí vychází z psychologického dramatu </w:t>
      </w:r>
      <w:r w:rsidRPr="006730B6">
        <w:rPr>
          <w:rFonts w:eastAsia="Times New Roman"/>
          <w:b/>
          <w:i/>
          <w:color w:val="000000" w:themeColor="text1"/>
          <w:lang w:eastAsia="cs-CZ"/>
        </w:rPr>
        <w:t>Heda Gablerová</w:t>
      </w:r>
      <w:r w:rsidRPr="006730B6">
        <w:rPr>
          <w:rFonts w:eastAsia="Times New Roman"/>
          <w:b/>
          <w:color w:val="000000" w:themeColor="text1"/>
          <w:lang w:eastAsia="cs-CZ"/>
        </w:rPr>
        <w:t xml:space="preserve"> z roku 1890</w:t>
      </w:r>
      <w:r w:rsidRPr="006730B6">
        <w:rPr>
          <w:rFonts w:eastAsia="Times New Roman"/>
          <w:color w:val="000000" w:themeColor="text1"/>
          <w:lang w:eastAsia="cs-CZ"/>
        </w:rPr>
        <w:t xml:space="preserve">, v němž Ibsen vykreslil portrét ženy, pro niž tehdejší společnost nenabízela přijatelnou roli. Heda, dcera generála </w:t>
      </w:r>
      <w:proofErr w:type="spellStart"/>
      <w:r w:rsidRPr="006730B6">
        <w:rPr>
          <w:rFonts w:eastAsia="Times New Roman"/>
          <w:color w:val="000000" w:themeColor="text1"/>
          <w:lang w:eastAsia="cs-CZ"/>
        </w:rPr>
        <w:t>Gablera</w:t>
      </w:r>
      <w:proofErr w:type="spellEnd"/>
      <w:r w:rsidRPr="006730B6">
        <w:rPr>
          <w:rFonts w:eastAsia="Times New Roman"/>
          <w:color w:val="000000" w:themeColor="text1"/>
          <w:lang w:eastAsia="cs-CZ"/>
        </w:rPr>
        <w:t xml:space="preserve">, se po návratu z líbánek ocitá v dusivé realitě manželství s ambiciózním, ale poněkud fádním badatelem </w:t>
      </w:r>
      <w:proofErr w:type="spellStart"/>
      <w:r w:rsidRPr="006730B6">
        <w:rPr>
          <w:rFonts w:eastAsia="Times New Roman"/>
          <w:color w:val="000000" w:themeColor="text1"/>
          <w:lang w:eastAsia="cs-CZ"/>
        </w:rPr>
        <w:t>Jørgenem</w:t>
      </w:r>
      <w:proofErr w:type="spellEnd"/>
      <w:r w:rsidRPr="006730B6">
        <w:rPr>
          <w:rFonts w:eastAsia="Times New Roman"/>
          <w:color w:val="000000" w:themeColor="text1"/>
          <w:lang w:eastAsia="cs-CZ"/>
        </w:rPr>
        <w:t xml:space="preserve"> </w:t>
      </w:r>
      <w:proofErr w:type="spellStart"/>
      <w:r w:rsidRPr="006730B6">
        <w:rPr>
          <w:rFonts w:eastAsia="Times New Roman"/>
          <w:color w:val="000000" w:themeColor="text1"/>
          <w:lang w:eastAsia="cs-CZ"/>
        </w:rPr>
        <w:t>Tesmanem</w:t>
      </w:r>
      <w:proofErr w:type="spellEnd"/>
      <w:r w:rsidRPr="006730B6">
        <w:rPr>
          <w:rFonts w:eastAsia="Times New Roman"/>
          <w:color w:val="000000" w:themeColor="text1"/>
          <w:lang w:eastAsia="cs-CZ"/>
        </w:rPr>
        <w:t xml:space="preserve">. </w:t>
      </w:r>
      <w:r w:rsidRPr="006730B6">
        <w:rPr>
          <w:rFonts w:eastAsia="Times New Roman"/>
          <w:b/>
          <w:color w:val="000000" w:themeColor="text1"/>
          <w:lang w:eastAsia="cs-CZ"/>
        </w:rPr>
        <w:t>V touze po vzrušení a moci začne</w:t>
      </w:r>
      <w:r w:rsidRPr="006730B6">
        <w:rPr>
          <w:rFonts w:eastAsia="Times New Roman"/>
          <w:color w:val="000000" w:themeColor="text1"/>
          <w:lang w:eastAsia="cs-CZ"/>
        </w:rPr>
        <w:t xml:space="preserve"> </w:t>
      </w:r>
      <w:r w:rsidRPr="006730B6">
        <w:rPr>
          <w:rFonts w:eastAsia="Times New Roman"/>
          <w:b/>
          <w:color w:val="000000" w:themeColor="text1"/>
          <w:lang w:eastAsia="cs-CZ"/>
        </w:rPr>
        <w:t>manipulovat lidmi kolem sebe</w:t>
      </w:r>
      <w:r w:rsidRPr="006730B6">
        <w:rPr>
          <w:rFonts w:eastAsia="Times New Roman"/>
          <w:color w:val="000000" w:themeColor="text1"/>
          <w:lang w:eastAsia="cs-CZ"/>
        </w:rPr>
        <w:t> – a rozehraje tak nebezpečnou hru směřující k tragédii.</w:t>
      </w:r>
    </w:p>
    <w:p w14:paraId="1D46DC0C" w14:textId="23B9881B" w:rsidR="004728E1" w:rsidRPr="004728E1" w:rsidRDefault="00E672C2" w:rsidP="00F93C21">
      <w:pPr>
        <w:spacing w:line="276" w:lineRule="auto"/>
        <w:jc w:val="left"/>
        <w:rPr>
          <w:rFonts w:eastAsia="Times New Roman"/>
          <w:lang w:eastAsia="cs-CZ"/>
        </w:rPr>
      </w:pPr>
      <w:r>
        <w:rPr>
          <w:rFonts w:eastAsia="Times New Roman"/>
          <w:lang w:eastAsia="cs-CZ"/>
        </w:rPr>
        <w:t>A</w:t>
      </w:r>
      <w:r w:rsidR="00E04414" w:rsidRPr="004728E1">
        <w:rPr>
          <w:rFonts w:eastAsia="Times New Roman"/>
          <w:lang w:eastAsia="cs-CZ"/>
        </w:rPr>
        <w:t xml:space="preserve">daptace nese název </w:t>
      </w:r>
      <w:r w:rsidR="00E04414" w:rsidRPr="000F19B3">
        <w:rPr>
          <w:rFonts w:eastAsia="Times New Roman"/>
          <w:b/>
          <w:bCs/>
          <w:i/>
          <w:lang w:eastAsia="cs-CZ"/>
        </w:rPr>
        <w:t>Heda</w:t>
      </w:r>
      <w:r w:rsidR="002C4AAA">
        <w:rPr>
          <w:rFonts w:eastAsia="Times New Roman"/>
          <w:lang w:eastAsia="cs-CZ"/>
        </w:rPr>
        <w:t xml:space="preserve">, který zdůrazňuje pohled na hlavní postavu </w:t>
      </w:r>
      <w:r w:rsidR="002C4AAA" w:rsidRPr="00ED2E49">
        <w:rPr>
          <w:rFonts w:eastAsia="Times New Roman"/>
          <w:b/>
          <w:lang w:eastAsia="cs-CZ"/>
        </w:rPr>
        <w:t>jako na</w:t>
      </w:r>
      <w:r w:rsidR="00B54D00">
        <w:rPr>
          <w:rFonts w:eastAsia="Times New Roman"/>
          <w:b/>
          <w:lang w:eastAsia="cs-CZ"/>
        </w:rPr>
        <w:t xml:space="preserve"> </w:t>
      </w:r>
      <w:r w:rsidR="00D525FA">
        <w:rPr>
          <w:rFonts w:eastAsia="Times New Roman"/>
          <w:b/>
          <w:lang w:eastAsia="cs-CZ"/>
        </w:rPr>
        <w:t xml:space="preserve">svébytnou </w:t>
      </w:r>
      <w:r w:rsidR="002C4AAA" w:rsidRPr="00ED2E49">
        <w:rPr>
          <w:rFonts w:eastAsia="Times New Roman"/>
          <w:b/>
          <w:lang w:eastAsia="cs-CZ"/>
        </w:rPr>
        <w:t>bytost</w:t>
      </w:r>
      <w:r w:rsidR="002C4AAA">
        <w:rPr>
          <w:rFonts w:eastAsia="Times New Roman"/>
          <w:lang w:eastAsia="cs-CZ"/>
        </w:rPr>
        <w:t xml:space="preserve">, nikoli pouze jako na dceru slavného </w:t>
      </w:r>
      <w:r w:rsidR="004E0E3B">
        <w:rPr>
          <w:rFonts w:eastAsia="Times New Roman"/>
          <w:lang w:eastAsia="cs-CZ"/>
        </w:rPr>
        <w:t>otce</w:t>
      </w:r>
      <w:r w:rsidR="002C4AAA">
        <w:rPr>
          <w:rFonts w:eastAsia="Times New Roman"/>
          <w:lang w:eastAsia="cs-CZ"/>
        </w:rPr>
        <w:t xml:space="preserve"> nebo manželku</w:t>
      </w:r>
      <w:r w:rsidR="00B54D00">
        <w:rPr>
          <w:rFonts w:eastAsia="Times New Roman"/>
          <w:lang w:eastAsia="cs-CZ"/>
        </w:rPr>
        <w:t xml:space="preserve"> úspěšného vědce</w:t>
      </w:r>
      <w:r w:rsidR="004728E1" w:rsidRPr="004728E1">
        <w:rPr>
          <w:rFonts w:eastAsia="Times New Roman"/>
          <w:lang w:eastAsia="cs-CZ"/>
        </w:rPr>
        <w:t>.</w:t>
      </w:r>
      <w:r w:rsidR="00E04414">
        <w:rPr>
          <w:rFonts w:eastAsia="Times New Roman"/>
          <w:lang w:eastAsia="cs-CZ"/>
        </w:rPr>
        <w:t xml:space="preserve"> </w:t>
      </w:r>
      <w:r w:rsidR="004728E1" w:rsidRPr="004728E1">
        <w:rPr>
          <w:rFonts w:eastAsia="Times New Roman"/>
          <w:lang w:eastAsia="cs-CZ"/>
        </w:rPr>
        <w:t>„</w:t>
      </w:r>
      <w:r w:rsidR="004728E1" w:rsidRPr="002710DF">
        <w:rPr>
          <w:rFonts w:eastAsia="Times New Roman"/>
          <w:i/>
          <w:lang w:eastAsia="cs-CZ"/>
        </w:rPr>
        <w:t xml:space="preserve">Stěžejní pro mě nebyl jeden konkrétní moment příběhu, ale samotná pozice titulní hrdinky. Je to žena plná rozporů, kterou většinou poznáváme jen skrze pohledy ostatních. Pokusila jsem se její vlastní hledisko postavit do popředí a dát jí více prostoru, aby </w:t>
      </w:r>
      <w:r w:rsidR="00A822E2">
        <w:rPr>
          <w:rFonts w:eastAsia="Times New Roman"/>
          <w:i/>
          <w:lang w:eastAsia="cs-CZ"/>
        </w:rPr>
        <w:t>bylo lép</w:t>
      </w:r>
      <w:r w:rsidR="006730B6">
        <w:rPr>
          <w:rFonts w:eastAsia="Times New Roman"/>
          <w:i/>
          <w:lang w:eastAsia="cs-CZ"/>
        </w:rPr>
        <w:t>e</w:t>
      </w:r>
      <w:r w:rsidR="004728E1" w:rsidRPr="002710DF">
        <w:rPr>
          <w:rFonts w:eastAsia="Times New Roman"/>
          <w:i/>
          <w:lang w:eastAsia="cs-CZ"/>
        </w:rPr>
        <w:t xml:space="preserve"> pochopit</w:t>
      </w:r>
      <w:r w:rsidR="00A822E2">
        <w:rPr>
          <w:rFonts w:eastAsia="Times New Roman"/>
          <w:i/>
          <w:lang w:eastAsia="cs-CZ"/>
        </w:rPr>
        <w:t>elné</w:t>
      </w:r>
      <w:r w:rsidR="004728E1" w:rsidRPr="002710DF">
        <w:rPr>
          <w:rFonts w:eastAsia="Times New Roman"/>
          <w:i/>
          <w:lang w:eastAsia="cs-CZ"/>
        </w:rPr>
        <w:t>, co se za jejími činy skrývá</w:t>
      </w:r>
      <w:r w:rsidR="002710DF">
        <w:rPr>
          <w:rFonts w:eastAsia="Times New Roman"/>
          <w:i/>
          <w:lang w:eastAsia="cs-CZ"/>
        </w:rPr>
        <w:t>,“</w:t>
      </w:r>
      <w:r w:rsidR="002710DF">
        <w:rPr>
          <w:rFonts w:eastAsia="Times New Roman"/>
          <w:lang w:eastAsia="cs-CZ"/>
        </w:rPr>
        <w:t xml:space="preserve"> </w:t>
      </w:r>
      <w:r w:rsidR="008237AA">
        <w:rPr>
          <w:rFonts w:eastAsia="Times New Roman"/>
          <w:lang w:eastAsia="cs-CZ"/>
        </w:rPr>
        <w:t>přibližuje svůj přístup</w:t>
      </w:r>
      <w:r w:rsidR="004728E1" w:rsidRPr="004728E1">
        <w:rPr>
          <w:rFonts w:eastAsia="Times New Roman"/>
          <w:lang w:eastAsia="cs-CZ"/>
        </w:rPr>
        <w:t xml:space="preserve"> </w:t>
      </w:r>
      <w:r w:rsidR="004728E1" w:rsidRPr="00E04414">
        <w:rPr>
          <w:rFonts w:eastAsia="Times New Roman"/>
          <w:b/>
          <w:lang w:eastAsia="cs-CZ"/>
        </w:rPr>
        <w:t>Dana Hlaváčová</w:t>
      </w:r>
      <w:r w:rsidR="004728E1" w:rsidRPr="004728E1">
        <w:rPr>
          <w:rFonts w:eastAsia="Times New Roman"/>
          <w:lang w:eastAsia="cs-CZ"/>
        </w:rPr>
        <w:t>.</w:t>
      </w:r>
    </w:p>
    <w:p w14:paraId="42746CE2" w14:textId="77777777" w:rsidR="004728E1" w:rsidRPr="004728E1" w:rsidRDefault="004728E1" w:rsidP="00F93C21">
      <w:pPr>
        <w:spacing w:line="276" w:lineRule="auto"/>
        <w:jc w:val="left"/>
        <w:rPr>
          <w:rFonts w:eastAsia="Times New Roman"/>
          <w:lang w:eastAsia="cs-CZ"/>
        </w:rPr>
      </w:pPr>
      <w:r w:rsidRPr="004728E1">
        <w:rPr>
          <w:rFonts w:eastAsia="Times New Roman"/>
          <w:b/>
          <w:bCs/>
          <w:lang w:eastAsia="cs-CZ"/>
        </w:rPr>
        <w:t>Gabriela Gabašová</w:t>
      </w:r>
      <w:r w:rsidRPr="004728E1">
        <w:rPr>
          <w:rFonts w:eastAsia="Times New Roman"/>
          <w:lang w:eastAsia="cs-CZ"/>
        </w:rPr>
        <w:t xml:space="preserve"> vnímá </w:t>
      </w:r>
      <w:r w:rsidR="00AC7213">
        <w:rPr>
          <w:rFonts w:eastAsia="Times New Roman"/>
          <w:lang w:eastAsia="cs-CZ"/>
        </w:rPr>
        <w:t>Hedu</w:t>
      </w:r>
      <w:r w:rsidRPr="004728E1">
        <w:rPr>
          <w:rFonts w:eastAsia="Times New Roman"/>
          <w:lang w:eastAsia="cs-CZ"/>
        </w:rPr>
        <w:t xml:space="preserve"> jako </w:t>
      </w:r>
      <w:r w:rsidR="00B80D13">
        <w:rPr>
          <w:rFonts w:eastAsia="Times New Roman"/>
          <w:lang w:eastAsia="cs-CZ"/>
        </w:rPr>
        <w:t>ženu</w:t>
      </w:r>
      <w:r w:rsidRPr="004728E1">
        <w:rPr>
          <w:rFonts w:eastAsia="Times New Roman"/>
          <w:lang w:eastAsia="cs-CZ"/>
        </w:rPr>
        <w:t xml:space="preserve">, která </w:t>
      </w:r>
      <w:r w:rsidR="00AC7213">
        <w:rPr>
          <w:rFonts w:eastAsia="Times New Roman"/>
          <w:lang w:eastAsia="cs-CZ"/>
        </w:rPr>
        <w:t>bolestně naráží na představy o tom, jak má vypadat „správný život“</w:t>
      </w:r>
      <w:r w:rsidRPr="004728E1">
        <w:rPr>
          <w:rFonts w:eastAsia="Times New Roman"/>
          <w:lang w:eastAsia="cs-CZ"/>
        </w:rPr>
        <w:t>.</w:t>
      </w:r>
      <w:r w:rsidR="00246130">
        <w:rPr>
          <w:rFonts w:eastAsia="Times New Roman"/>
          <w:lang w:eastAsia="cs-CZ"/>
        </w:rPr>
        <w:t xml:space="preserve"> </w:t>
      </w:r>
      <w:r w:rsidRPr="004728E1">
        <w:rPr>
          <w:rFonts w:eastAsia="Times New Roman"/>
          <w:lang w:eastAsia="cs-CZ"/>
        </w:rPr>
        <w:t>„</w:t>
      </w:r>
      <w:r w:rsidRPr="002A40B1">
        <w:rPr>
          <w:rFonts w:eastAsia="Times New Roman"/>
          <w:b/>
          <w:i/>
          <w:lang w:eastAsia="cs-CZ"/>
        </w:rPr>
        <w:t>Žijeme v době návodů na štěstí</w:t>
      </w:r>
      <w:r w:rsidRPr="00246130">
        <w:rPr>
          <w:rFonts w:eastAsia="Times New Roman"/>
          <w:i/>
          <w:lang w:eastAsia="cs-CZ"/>
        </w:rPr>
        <w:t xml:space="preserve"> – existují představy o tom, jak má vypadat správná kariéra, vztah nebo seberealizace. Jenže jsou lidé, na které tyto návody nefungují. Heda je jednou z nich. Nechceme ji jednoduše označit za hysterickou nebo šílenou, ale podívat se na svět jejíma očima</w:t>
      </w:r>
      <w:r w:rsidRPr="004728E1">
        <w:rPr>
          <w:rFonts w:eastAsia="Times New Roman"/>
          <w:lang w:eastAsia="cs-CZ"/>
        </w:rPr>
        <w:t xml:space="preserve">,“ vysvětluje </w:t>
      </w:r>
      <w:r w:rsidR="005F7F2A" w:rsidRPr="005F7F2A">
        <w:rPr>
          <w:rFonts w:eastAsia="Times New Roman"/>
          <w:bCs/>
          <w:lang w:eastAsia="cs-CZ"/>
        </w:rPr>
        <w:t>režisérka</w:t>
      </w:r>
      <w:r w:rsidRPr="004728E1">
        <w:rPr>
          <w:rFonts w:eastAsia="Times New Roman"/>
          <w:lang w:eastAsia="cs-CZ"/>
        </w:rPr>
        <w:t xml:space="preserve">. </w:t>
      </w:r>
    </w:p>
    <w:p w14:paraId="0782009B" w14:textId="7E846087" w:rsidR="004728E1" w:rsidRPr="008E7BF7" w:rsidRDefault="004728E1" w:rsidP="002A40B1">
      <w:pPr>
        <w:spacing w:line="276" w:lineRule="auto"/>
        <w:jc w:val="left"/>
      </w:pPr>
      <w:r w:rsidRPr="004728E1">
        <w:rPr>
          <w:rFonts w:eastAsia="Times New Roman"/>
          <w:lang w:eastAsia="cs-CZ"/>
        </w:rPr>
        <w:t xml:space="preserve">Titulní roli ztvární </w:t>
      </w:r>
      <w:r w:rsidRPr="00FE30B4">
        <w:rPr>
          <w:rFonts w:eastAsia="Times New Roman"/>
          <w:b/>
          <w:lang w:eastAsia="cs-CZ"/>
        </w:rPr>
        <w:t>Jana Ondrušková</w:t>
      </w:r>
      <w:r w:rsidRPr="004728E1">
        <w:rPr>
          <w:rFonts w:eastAsia="Times New Roman"/>
          <w:lang w:eastAsia="cs-CZ"/>
        </w:rPr>
        <w:t xml:space="preserve">, která patří k výrazným </w:t>
      </w:r>
      <w:r w:rsidR="00DD38A0">
        <w:rPr>
          <w:rFonts w:eastAsia="Times New Roman"/>
          <w:lang w:eastAsia="cs-CZ"/>
        </w:rPr>
        <w:t>tvářím</w:t>
      </w:r>
      <w:r w:rsidRPr="004728E1">
        <w:rPr>
          <w:rFonts w:eastAsia="Times New Roman"/>
          <w:lang w:eastAsia="cs-CZ"/>
        </w:rPr>
        <w:t xml:space="preserve"> plzeňského činoherního souboru. </w:t>
      </w:r>
      <w:r w:rsidR="008E7BF7">
        <w:t>„</w:t>
      </w:r>
      <w:r w:rsidR="008E7BF7" w:rsidRPr="008E7BF7">
        <w:rPr>
          <w:rStyle w:val="Siln"/>
          <w:i/>
        </w:rPr>
        <w:t>Heda je v mnoha ohledech toxická osobnost s až patologickými projevy.</w:t>
      </w:r>
      <w:r w:rsidR="008E7BF7" w:rsidRPr="008E7BF7">
        <w:rPr>
          <w:i/>
        </w:rPr>
        <w:t xml:space="preserve"> Když ale</w:t>
      </w:r>
      <w:r w:rsidR="00CC401E">
        <w:rPr>
          <w:i/>
        </w:rPr>
        <w:t xml:space="preserve"> </w:t>
      </w:r>
      <w:r w:rsidR="008E7BF7" w:rsidRPr="008E7BF7">
        <w:rPr>
          <w:i/>
        </w:rPr>
        <w:t>rozebere</w:t>
      </w:r>
      <w:r w:rsidR="00CC401E">
        <w:rPr>
          <w:i/>
        </w:rPr>
        <w:t>me</w:t>
      </w:r>
      <w:r w:rsidR="008E7BF7" w:rsidRPr="008E7BF7">
        <w:rPr>
          <w:i/>
        </w:rPr>
        <w:t xml:space="preserve"> důvody jejího jednání, zjistí</w:t>
      </w:r>
      <w:r w:rsidR="003A2FA2">
        <w:rPr>
          <w:i/>
        </w:rPr>
        <w:t>me</w:t>
      </w:r>
      <w:r w:rsidR="008E7BF7" w:rsidRPr="008E7BF7">
        <w:rPr>
          <w:i/>
        </w:rPr>
        <w:t>, že některé z těch pocitů zná vlastně každý z nás. Ty střípky jejího chování jsou proto do určité míry pochopitelné – jen my bychom je asi řešili jinak, důstojněji. V</w:t>
      </w:r>
      <w:r w:rsidR="002A40B1">
        <w:rPr>
          <w:i/>
        </w:rPr>
        <w:t> </w:t>
      </w:r>
      <w:r w:rsidR="008E7BF7" w:rsidRPr="008E7BF7">
        <w:rPr>
          <w:i/>
        </w:rPr>
        <w:t xml:space="preserve">některých věcech s ní dokážu soucítit, třeba v tom, jak prožívá lásku. Jen doufám, že </w:t>
      </w:r>
      <w:r w:rsidR="00847EBD">
        <w:rPr>
          <w:i/>
        </w:rPr>
        <w:lastRenderedPageBreak/>
        <w:t>v sobě</w:t>
      </w:r>
      <w:r w:rsidR="008E7BF7" w:rsidRPr="008E7BF7">
        <w:rPr>
          <w:i/>
        </w:rPr>
        <w:t xml:space="preserve"> mám </w:t>
      </w:r>
      <w:r w:rsidR="00847EBD">
        <w:rPr>
          <w:i/>
        </w:rPr>
        <w:t>přece jen více</w:t>
      </w:r>
      <w:r w:rsidR="008E7BF7" w:rsidRPr="008E7BF7">
        <w:rPr>
          <w:i/>
        </w:rPr>
        <w:t xml:space="preserve"> laskavosti než Heda</w:t>
      </w:r>
      <w:r w:rsidR="008E7BF7">
        <w:t xml:space="preserve">,“ říká Jana Ondrušková. </w:t>
      </w:r>
      <w:r w:rsidR="00FD4778" w:rsidRPr="004728E1">
        <w:rPr>
          <w:rFonts w:eastAsia="Times New Roman"/>
          <w:lang w:eastAsia="cs-CZ"/>
        </w:rPr>
        <w:t xml:space="preserve">V dalších rolích se představí </w:t>
      </w:r>
      <w:r w:rsidR="00FD4778" w:rsidRPr="000E6E38">
        <w:rPr>
          <w:rFonts w:eastAsia="Times New Roman"/>
          <w:b/>
          <w:lang w:eastAsia="cs-CZ"/>
        </w:rPr>
        <w:t>Libor Stach</w:t>
      </w:r>
      <w:r w:rsidR="00FD4778" w:rsidRPr="004728E1">
        <w:rPr>
          <w:rFonts w:eastAsia="Times New Roman"/>
          <w:lang w:eastAsia="cs-CZ"/>
        </w:rPr>
        <w:t xml:space="preserve">, </w:t>
      </w:r>
      <w:r w:rsidR="00FD4778" w:rsidRPr="000E6E38">
        <w:rPr>
          <w:rFonts w:eastAsia="Times New Roman"/>
          <w:b/>
          <w:lang w:eastAsia="cs-CZ"/>
        </w:rPr>
        <w:t>Petr</w:t>
      </w:r>
      <w:r w:rsidR="00FD4778" w:rsidRPr="004728E1">
        <w:rPr>
          <w:rFonts w:eastAsia="Times New Roman"/>
          <w:lang w:eastAsia="cs-CZ"/>
        </w:rPr>
        <w:t xml:space="preserve"> </w:t>
      </w:r>
      <w:r w:rsidR="00FD4778" w:rsidRPr="000E6E38">
        <w:rPr>
          <w:rFonts w:eastAsia="Times New Roman"/>
          <w:b/>
          <w:lang w:eastAsia="cs-CZ"/>
        </w:rPr>
        <w:t>Urban</w:t>
      </w:r>
      <w:r w:rsidR="00FD4778" w:rsidRPr="004728E1">
        <w:rPr>
          <w:rFonts w:eastAsia="Times New Roman"/>
          <w:lang w:eastAsia="cs-CZ"/>
        </w:rPr>
        <w:t xml:space="preserve">, </w:t>
      </w:r>
      <w:r w:rsidR="00FD4778" w:rsidRPr="000E6E38">
        <w:rPr>
          <w:rFonts w:eastAsia="Times New Roman"/>
          <w:b/>
          <w:lang w:eastAsia="cs-CZ"/>
        </w:rPr>
        <w:t>Michal</w:t>
      </w:r>
      <w:r w:rsidR="00FD4778" w:rsidRPr="004728E1">
        <w:rPr>
          <w:rFonts w:eastAsia="Times New Roman"/>
          <w:lang w:eastAsia="cs-CZ"/>
        </w:rPr>
        <w:t xml:space="preserve"> </w:t>
      </w:r>
      <w:r w:rsidR="00FD4778" w:rsidRPr="000E6E38">
        <w:rPr>
          <w:rFonts w:eastAsia="Times New Roman"/>
          <w:b/>
          <w:lang w:eastAsia="cs-CZ"/>
        </w:rPr>
        <w:t>Štěrba</w:t>
      </w:r>
      <w:r w:rsidR="00CC401E">
        <w:rPr>
          <w:rFonts w:eastAsia="Times New Roman"/>
          <w:lang w:eastAsia="cs-CZ"/>
        </w:rPr>
        <w:t xml:space="preserve">, </w:t>
      </w:r>
      <w:r w:rsidR="00FD4778" w:rsidRPr="000E6E38">
        <w:rPr>
          <w:rFonts w:eastAsia="Times New Roman"/>
          <w:b/>
          <w:lang w:eastAsia="cs-CZ"/>
        </w:rPr>
        <w:t>Apolena</w:t>
      </w:r>
      <w:r w:rsidR="00FD4778" w:rsidRPr="004728E1">
        <w:rPr>
          <w:rFonts w:eastAsia="Times New Roman"/>
          <w:lang w:eastAsia="cs-CZ"/>
        </w:rPr>
        <w:t xml:space="preserve"> </w:t>
      </w:r>
      <w:r w:rsidR="00FD4778" w:rsidRPr="000E6E38">
        <w:rPr>
          <w:rFonts w:eastAsia="Times New Roman"/>
          <w:b/>
          <w:lang w:eastAsia="cs-CZ"/>
        </w:rPr>
        <w:t>Veldová</w:t>
      </w:r>
      <w:r w:rsidR="00FE30B4">
        <w:rPr>
          <w:rFonts w:eastAsia="Times New Roman"/>
          <w:lang w:eastAsia="cs-CZ"/>
        </w:rPr>
        <w:t xml:space="preserve"> a nová </w:t>
      </w:r>
      <w:r w:rsidR="007D783E">
        <w:rPr>
          <w:rFonts w:eastAsia="Times New Roman"/>
          <w:lang w:eastAsia="cs-CZ"/>
        </w:rPr>
        <w:t xml:space="preserve">členka </w:t>
      </w:r>
      <w:r w:rsidR="00FE30B4">
        <w:rPr>
          <w:rFonts w:eastAsia="Times New Roman"/>
          <w:lang w:eastAsia="cs-CZ"/>
        </w:rPr>
        <w:t xml:space="preserve">souboru </w:t>
      </w:r>
      <w:r w:rsidR="00FE30B4" w:rsidRPr="000E6E38">
        <w:rPr>
          <w:rFonts w:eastAsia="Times New Roman"/>
          <w:b/>
          <w:lang w:eastAsia="cs-CZ"/>
        </w:rPr>
        <w:t>Veronika</w:t>
      </w:r>
      <w:r w:rsidR="00FE30B4" w:rsidRPr="004728E1">
        <w:rPr>
          <w:rFonts w:eastAsia="Times New Roman"/>
          <w:lang w:eastAsia="cs-CZ"/>
        </w:rPr>
        <w:t xml:space="preserve"> </w:t>
      </w:r>
      <w:proofErr w:type="spellStart"/>
      <w:r w:rsidR="00FE30B4" w:rsidRPr="000E6E38">
        <w:rPr>
          <w:rFonts w:eastAsia="Times New Roman"/>
          <w:b/>
          <w:lang w:eastAsia="cs-CZ"/>
        </w:rPr>
        <w:t>Pichlerová</w:t>
      </w:r>
      <w:proofErr w:type="spellEnd"/>
      <w:r w:rsidR="00FE30B4">
        <w:rPr>
          <w:rFonts w:eastAsia="Times New Roman"/>
          <w:lang w:eastAsia="cs-CZ"/>
        </w:rPr>
        <w:t>.</w:t>
      </w:r>
    </w:p>
    <w:p w14:paraId="215E005E" w14:textId="604D8933" w:rsidR="004728E1" w:rsidRDefault="004728E1" w:rsidP="00F93C21">
      <w:pPr>
        <w:spacing w:line="276" w:lineRule="auto"/>
        <w:jc w:val="left"/>
        <w:rPr>
          <w:rFonts w:eastAsia="Times New Roman"/>
          <w:lang w:eastAsia="cs-CZ"/>
        </w:rPr>
      </w:pPr>
      <w:r w:rsidRPr="00CB4774">
        <w:rPr>
          <w:rFonts w:eastAsia="Times New Roman"/>
          <w:b/>
          <w:lang w:eastAsia="cs-CZ"/>
        </w:rPr>
        <w:t>Scénografie</w:t>
      </w:r>
      <w:r w:rsidRPr="004728E1">
        <w:rPr>
          <w:rFonts w:eastAsia="Times New Roman"/>
          <w:lang w:eastAsia="cs-CZ"/>
        </w:rPr>
        <w:t xml:space="preserve"> </w:t>
      </w:r>
      <w:r w:rsidRPr="00407791">
        <w:rPr>
          <w:rFonts w:eastAsia="Times New Roman"/>
          <w:b/>
          <w:lang w:eastAsia="cs-CZ"/>
        </w:rPr>
        <w:t>Michala Spratka</w:t>
      </w:r>
      <w:r w:rsidRPr="004728E1">
        <w:rPr>
          <w:rFonts w:eastAsia="Times New Roman"/>
          <w:lang w:eastAsia="cs-CZ"/>
        </w:rPr>
        <w:t xml:space="preserve"> pracuje s torzem moderního interiéru, který působí jako nedokončený prostor – symbol slibů a očekávání, jež se nikdy nenaplnily. </w:t>
      </w:r>
      <w:r w:rsidRPr="00CB4774">
        <w:rPr>
          <w:rFonts w:eastAsia="Times New Roman"/>
          <w:b/>
          <w:lang w:eastAsia="cs-CZ"/>
        </w:rPr>
        <w:t>Kostýmy</w:t>
      </w:r>
      <w:r w:rsidRPr="004728E1">
        <w:rPr>
          <w:rFonts w:eastAsia="Times New Roman"/>
          <w:lang w:eastAsia="cs-CZ"/>
        </w:rPr>
        <w:t xml:space="preserve"> </w:t>
      </w:r>
      <w:r w:rsidRPr="00407791">
        <w:rPr>
          <w:rFonts w:eastAsia="Times New Roman"/>
          <w:b/>
          <w:lang w:eastAsia="cs-CZ"/>
        </w:rPr>
        <w:t>Barbory Klenové</w:t>
      </w:r>
      <w:r w:rsidRPr="004728E1">
        <w:rPr>
          <w:rFonts w:eastAsia="Times New Roman"/>
          <w:lang w:eastAsia="cs-CZ"/>
        </w:rPr>
        <w:t xml:space="preserve"> propojují současný design s</w:t>
      </w:r>
      <w:r w:rsidR="000E6E38">
        <w:rPr>
          <w:rFonts w:eastAsia="Times New Roman"/>
          <w:lang w:eastAsia="cs-CZ"/>
        </w:rPr>
        <w:t> </w:t>
      </w:r>
      <w:r w:rsidRPr="004728E1">
        <w:rPr>
          <w:rFonts w:eastAsia="Times New Roman"/>
          <w:lang w:eastAsia="cs-CZ"/>
        </w:rPr>
        <w:t xml:space="preserve">odkazy na nordickou kulturu. </w:t>
      </w:r>
    </w:p>
    <w:p w14:paraId="0F5D1247" w14:textId="7B62BDC4" w:rsidR="001F3F7B" w:rsidRPr="006B7803" w:rsidRDefault="006B7803" w:rsidP="006B7803">
      <w:pPr>
        <w:spacing w:line="276" w:lineRule="auto"/>
        <w:jc w:val="left"/>
      </w:pPr>
      <w:r>
        <w:t xml:space="preserve">Ibsenova </w:t>
      </w:r>
      <w:r w:rsidRPr="00220D7A">
        <w:rPr>
          <w:rStyle w:val="Zdraznn"/>
        </w:rPr>
        <w:t>Heda Gablerová</w:t>
      </w:r>
      <w:r>
        <w:t xml:space="preserve"> patří k titulům, které se v této sezóně </w:t>
      </w:r>
      <w:r w:rsidRPr="006B7803">
        <w:rPr>
          <w:b/>
        </w:rPr>
        <w:t>vracejí na česká jeviště</w:t>
      </w:r>
      <w:r>
        <w:t xml:space="preserve">. Plzeňská inscenace přináší </w:t>
      </w:r>
      <w:r w:rsidRPr="006B7803">
        <w:rPr>
          <w:b/>
        </w:rPr>
        <w:t>vlastní svébytný pohled</w:t>
      </w:r>
      <w:r>
        <w:t xml:space="preserve"> na jedno z </w:t>
      </w:r>
      <w:r w:rsidRPr="006B7803">
        <w:rPr>
          <w:b/>
        </w:rPr>
        <w:t>nejzásadnějších dramat moderního divadla</w:t>
      </w:r>
      <w:r>
        <w:t>.</w:t>
      </w:r>
    </w:p>
    <w:p w14:paraId="0B4F3994" w14:textId="42493A1C" w:rsidR="00586370" w:rsidRDefault="00586370" w:rsidP="009E3AD5">
      <w:pPr>
        <w:pBdr>
          <w:bottom w:val="single" w:sz="6" w:space="1" w:color="auto"/>
        </w:pBdr>
        <w:tabs>
          <w:tab w:val="left" w:pos="10348"/>
        </w:tabs>
        <w:spacing w:after="360" w:line="276" w:lineRule="auto"/>
        <w:ind w:right="142"/>
        <w:rPr>
          <w:rFonts w:cs="Calibri"/>
          <w:color w:val="000000"/>
          <w:highlight w:val="white"/>
        </w:rPr>
      </w:pPr>
      <w:r w:rsidRPr="00EB7794">
        <w:rPr>
          <w:rFonts w:cs="Calibri"/>
          <w:b/>
          <w:color w:val="000000"/>
          <w:highlight w:val="white"/>
        </w:rPr>
        <w:t>Vstupenky</w:t>
      </w:r>
      <w:r w:rsidRPr="00EB7794">
        <w:rPr>
          <w:rFonts w:cs="Calibri"/>
          <w:color w:val="000000"/>
          <w:highlight w:val="white"/>
        </w:rPr>
        <w:t xml:space="preserve"> mohou diváci zakoupit v pokladně předprodeje</w:t>
      </w:r>
      <w:r>
        <w:rPr>
          <w:rFonts w:cs="Calibri"/>
          <w:color w:val="000000"/>
          <w:highlight w:val="white"/>
        </w:rPr>
        <w:t xml:space="preserve"> DJKT</w:t>
      </w:r>
      <w:r w:rsidRPr="00EB7794">
        <w:rPr>
          <w:rFonts w:cs="Calibri"/>
          <w:color w:val="000000"/>
          <w:highlight w:val="white"/>
        </w:rPr>
        <w:t xml:space="preserve"> </w:t>
      </w:r>
      <w:r>
        <w:rPr>
          <w:rFonts w:cs="Calibri"/>
          <w:color w:val="000000"/>
          <w:highlight w:val="white"/>
        </w:rPr>
        <w:t>(</w:t>
      </w:r>
      <w:r w:rsidRPr="00EB7794">
        <w:rPr>
          <w:rFonts w:cs="Calibri"/>
          <w:color w:val="000000"/>
          <w:highlight w:val="white"/>
        </w:rPr>
        <w:t>Smetanovy sady 16, Plzeň</w:t>
      </w:r>
      <w:r>
        <w:rPr>
          <w:rFonts w:cs="Calibri"/>
          <w:color w:val="000000"/>
          <w:highlight w:val="white"/>
        </w:rPr>
        <w:t>)</w:t>
      </w:r>
      <w:r w:rsidRPr="00EB7794">
        <w:rPr>
          <w:rFonts w:cs="Calibri"/>
          <w:color w:val="000000"/>
          <w:highlight w:val="white"/>
        </w:rPr>
        <w:t>, online na web</w:t>
      </w:r>
      <w:r>
        <w:rPr>
          <w:rFonts w:cs="Calibri"/>
          <w:color w:val="000000"/>
          <w:highlight w:val="white"/>
        </w:rPr>
        <w:t xml:space="preserve">u </w:t>
      </w:r>
      <w:r w:rsidRPr="00EB7794">
        <w:rPr>
          <w:rFonts w:cs="Calibri"/>
          <w:color w:val="000000"/>
          <w:highlight w:val="white"/>
        </w:rPr>
        <w:t xml:space="preserve">djkt.eu nebo v síti Plzeňská vstupenka. </w:t>
      </w:r>
    </w:p>
    <w:p w14:paraId="0E471612" w14:textId="77777777" w:rsidR="00061F7D" w:rsidRDefault="00061F7D" w:rsidP="00E16A76">
      <w:pPr>
        <w:pBdr>
          <w:bottom w:val="single" w:sz="6" w:space="1" w:color="auto"/>
        </w:pBdr>
        <w:tabs>
          <w:tab w:val="left" w:pos="10348"/>
        </w:tabs>
        <w:spacing w:after="240" w:line="276" w:lineRule="auto"/>
        <w:ind w:right="142"/>
        <w:rPr>
          <w:rFonts w:cs="Calibri"/>
          <w:color w:val="000000"/>
          <w:highlight w:val="white"/>
        </w:rPr>
      </w:pPr>
    </w:p>
    <w:p w14:paraId="110685D7" w14:textId="77777777" w:rsidR="00061F7D" w:rsidRDefault="00061F7D" w:rsidP="00586370">
      <w:pPr>
        <w:tabs>
          <w:tab w:val="left" w:pos="10348"/>
        </w:tabs>
        <w:spacing w:after="0" w:line="276" w:lineRule="auto"/>
        <w:ind w:right="142"/>
        <w:rPr>
          <w:rFonts w:cs="Calibri"/>
          <w:color w:val="000000"/>
          <w:highlight w:val="white"/>
        </w:rPr>
      </w:pPr>
    </w:p>
    <w:p w14:paraId="0A1FF24F" w14:textId="77777777" w:rsidR="000E2402" w:rsidRP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Henrik Ibsen / Dana Hlaváčová</w:t>
      </w:r>
    </w:p>
    <w:p w14:paraId="069F84F6" w14:textId="77777777" w:rsidR="000E2402" w:rsidRPr="000E2402" w:rsidRDefault="000E2402" w:rsidP="000E2402">
      <w:pPr>
        <w:tabs>
          <w:tab w:val="left" w:pos="2835"/>
          <w:tab w:val="left" w:pos="10348"/>
        </w:tabs>
        <w:spacing w:after="0" w:line="276" w:lineRule="auto"/>
        <w:ind w:right="142"/>
        <w:rPr>
          <w:rFonts w:cs="Calibri"/>
          <w:b/>
          <w:color w:val="000000"/>
          <w:sz w:val="32"/>
          <w:szCs w:val="32"/>
        </w:rPr>
      </w:pPr>
      <w:r w:rsidRPr="000E2402">
        <w:rPr>
          <w:rFonts w:cs="Calibri"/>
          <w:b/>
          <w:color w:val="000000"/>
          <w:sz w:val="32"/>
          <w:szCs w:val="32"/>
        </w:rPr>
        <w:t>Heda</w:t>
      </w:r>
    </w:p>
    <w:p w14:paraId="30BC970D" w14:textId="77777777" w:rsidR="000E2402" w:rsidRPr="000E2402" w:rsidRDefault="000E2402" w:rsidP="000E2402">
      <w:pPr>
        <w:tabs>
          <w:tab w:val="left" w:pos="2835"/>
          <w:tab w:val="left" w:pos="10348"/>
        </w:tabs>
        <w:spacing w:after="240" w:line="276" w:lineRule="auto"/>
        <w:ind w:right="142"/>
        <w:rPr>
          <w:rFonts w:cs="Calibri"/>
          <w:i/>
          <w:color w:val="000000"/>
        </w:rPr>
      </w:pPr>
      <w:r w:rsidRPr="000E2402">
        <w:rPr>
          <w:rFonts w:cs="Calibri"/>
          <w:i/>
          <w:color w:val="000000"/>
        </w:rPr>
        <w:t>Volná adaptace na motivy hry Henrika Ibsena Heda Gablerová</w:t>
      </w:r>
    </w:p>
    <w:p w14:paraId="4DFBA4B7" w14:textId="77777777" w:rsid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Režie</w:t>
      </w:r>
      <w:r>
        <w:rPr>
          <w:rFonts w:cs="Calibri"/>
          <w:color w:val="000000"/>
        </w:rPr>
        <w:tab/>
      </w:r>
      <w:r w:rsidRPr="000E2402">
        <w:rPr>
          <w:rFonts w:cs="Calibri"/>
          <w:b/>
          <w:color w:val="000000"/>
        </w:rPr>
        <w:t>Gabriela Gabašová</w:t>
      </w:r>
    </w:p>
    <w:p w14:paraId="49EAD5E6" w14:textId="77777777" w:rsid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Dramaturgie</w:t>
      </w:r>
      <w:r>
        <w:rPr>
          <w:rFonts w:cs="Calibri"/>
          <w:color w:val="000000"/>
        </w:rPr>
        <w:tab/>
      </w:r>
      <w:r w:rsidRPr="000E2402">
        <w:rPr>
          <w:rFonts w:cs="Calibri"/>
          <w:b/>
          <w:color w:val="000000"/>
        </w:rPr>
        <w:t>Dana</w:t>
      </w:r>
      <w:r w:rsidRPr="000E2402">
        <w:rPr>
          <w:rFonts w:cs="Calibri"/>
          <w:color w:val="000000"/>
        </w:rPr>
        <w:t xml:space="preserve"> </w:t>
      </w:r>
      <w:r w:rsidRPr="000E2402">
        <w:rPr>
          <w:rFonts w:cs="Calibri"/>
          <w:b/>
          <w:color w:val="000000"/>
        </w:rPr>
        <w:t>Hlaváčová</w:t>
      </w:r>
    </w:p>
    <w:p w14:paraId="511CB517" w14:textId="77777777" w:rsid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Scéna</w:t>
      </w:r>
      <w:r>
        <w:rPr>
          <w:rFonts w:cs="Calibri"/>
          <w:color w:val="000000"/>
        </w:rPr>
        <w:tab/>
      </w:r>
      <w:r w:rsidRPr="000E2402">
        <w:rPr>
          <w:rFonts w:cs="Calibri"/>
          <w:b/>
          <w:color w:val="000000"/>
        </w:rPr>
        <w:t>Michal</w:t>
      </w:r>
      <w:r w:rsidRPr="000E2402">
        <w:rPr>
          <w:rFonts w:cs="Calibri"/>
          <w:color w:val="000000"/>
        </w:rPr>
        <w:t xml:space="preserve"> </w:t>
      </w:r>
      <w:r w:rsidRPr="000E2402">
        <w:rPr>
          <w:rFonts w:cs="Calibri"/>
          <w:b/>
          <w:color w:val="000000"/>
        </w:rPr>
        <w:t>Spratek</w:t>
      </w:r>
    </w:p>
    <w:p w14:paraId="555C19B5" w14:textId="77777777" w:rsid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Kostýmy</w:t>
      </w:r>
      <w:r>
        <w:rPr>
          <w:rFonts w:cs="Calibri"/>
          <w:color w:val="000000"/>
        </w:rPr>
        <w:tab/>
      </w:r>
      <w:r w:rsidRPr="000E2402">
        <w:rPr>
          <w:rFonts w:cs="Calibri"/>
          <w:b/>
          <w:color w:val="000000"/>
        </w:rPr>
        <w:t>Barbora</w:t>
      </w:r>
      <w:r w:rsidRPr="000E2402">
        <w:rPr>
          <w:rFonts w:cs="Calibri"/>
          <w:color w:val="000000"/>
        </w:rPr>
        <w:t xml:space="preserve"> </w:t>
      </w:r>
      <w:r w:rsidRPr="000E2402">
        <w:rPr>
          <w:rFonts w:cs="Calibri"/>
          <w:b/>
          <w:color w:val="000000"/>
        </w:rPr>
        <w:t>Klenová</w:t>
      </w:r>
    </w:p>
    <w:p w14:paraId="4953133D" w14:textId="77777777" w:rsid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Hudba</w:t>
      </w:r>
      <w:r>
        <w:rPr>
          <w:rFonts w:cs="Calibri"/>
          <w:color w:val="000000"/>
        </w:rPr>
        <w:tab/>
      </w:r>
      <w:r w:rsidRPr="000E2402">
        <w:rPr>
          <w:rFonts w:cs="Calibri"/>
          <w:b/>
          <w:color w:val="000000"/>
        </w:rPr>
        <w:t>Gabriela</w:t>
      </w:r>
      <w:r w:rsidRPr="000E2402">
        <w:rPr>
          <w:rFonts w:cs="Calibri"/>
          <w:color w:val="000000"/>
        </w:rPr>
        <w:t xml:space="preserve"> </w:t>
      </w:r>
      <w:r w:rsidRPr="000E2402">
        <w:rPr>
          <w:rFonts w:cs="Calibri"/>
          <w:b/>
          <w:color w:val="000000"/>
        </w:rPr>
        <w:t>Gabašová</w:t>
      </w:r>
    </w:p>
    <w:p w14:paraId="1315E6E0" w14:textId="77777777" w:rsidR="000E2402" w:rsidRDefault="000E2402" w:rsidP="000E2402">
      <w:pPr>
        <w:tabs>
          <w:tab w:val="left" w:pos="2835"/>
          <w:tab w:val="left" w:pos="10348"/>
        </w:tabs>
        <w:spacing w:after="0" w:line="276" w:lineRule="auto"/>
        <w:ind w:right="142"/>
        <w:rPr>
          <w:rFonts w:cs="Calibri"/>
          <w:color w:val="000000"/>
        </w:rPr>
      </w:pPr>
      <w:r w:rsidRPr="000E2402">
        <w:rPr>
          <w:rFonts w:cs="Calibri"/>
          <w:color w:val="000000"/>
        </w:rPr>
        <w:t>Videoprojekce</w:t>
      </w:r>
      <w:r>
        <w:rPr>
          <w:rFonts w:cs="Calibri"/>
          <w:color w:val="000000"/>
        </w:rPr>
        <w:tab/>
      </w:r>
      <w:r w:rsidRPr="000E2402">
        <w:rPr>
          <w:rFonts w:cs="Calibri"/>
          <w:b/>
          <w:color w:val="000000"/>
        </w:rPr>
        <w:t>Alžběta</w:t>
      </w:r>
      <w:r w:rsidRPr="000E2402">
        <w:rPr>
          <w:rFonts w:cs="Calibri"/>
          <w:color w:val="000000"/>
        </w:rPr>
        <w:t xml:space="preserve"> </w:t>
      </w:r>
      <w:r w:rsidRPr="000E2402">
        <w:rPr>
          <w:rFonts w:cs="Calibri"/>
          <w:b/>
          <w:color w:val="000000"/>
        </w:rPr>
        <w:t>Huclová</w:t>
      </w:r>
    </w:p>
    <w:p w14:paraId="4A46DF70" w14:textId="77777777" w:rsidR="000E2402" w:rsidRDefault="000E2402" w:rsidP="000E2402">
      <w:pPr>
        <w:tabs>
          <w:tab w:val="left" w:pos="2835"/>
          <w:tab w:val="left" w:pos="10348"/>
        </w:tabs>
        <w:spacing w:after="0" w:line="276" w:lineRule="auto"/>
        <w:ind w:right="142"/>
        <w:rPr>
          <w:rFonts w:cs="Calibri"/>
          <w:b/>
          <w:color w:val="000000"/>
        </w:rPr>
      </w:pPr>
      <w:r w:rsidRPr="000E2402">
        <w:rPr>
          <w:rFonts w:cs="Calibri"/>
          <w:color w:val="000000"/>
        </w:rPr>
        <w:t>Světelný design</w:t>
      </w:r>
      <w:r>
        <w:rPr>
          <w:rFonts w:cs="Calibri"/>
          <w:color w:val="000000"/>
        </w:rPr>
        <w:tab/>
      </w:r>
      <w:r w:rsidRPr="000E2402">
        <w:rPr>
          <w:rFonts w:cs="Calibri"/>
          <w:b/>
          <w:color w:val="000000"/>
        </w:rPr>
        <w:t>Antonín</w:t>
      </w:r>
      <w:r w:rsidRPr="000E2402">
        <w:rPr>
          <w:rFonts w:cs="Calibri"/>
          <w:color w:val="000000"/>
        </w:rPr>
        <w:t xml:space="preserve"> </w:t>
      </w:r>
      <w:r w:rsidRPr="000E2402">
        <w:rPr>
          <w:rFonts w:cs="Calibri"/>
          <w:b/>
          <w:color w:val="000000"/>
        </w:rPr>
        <w:t>Pfleger</w:t>
      </w:r>
    </w:p>
    <w:p w14:paraId="1BF6B125" w14:textId="77777777" w:rsidR="000E2402" w:rsidRDefault="000E2402" w:rsidP="000E2402">
      <w:pPr>
        <w:tabs>
          <w:tab w:val="left" w:pos="2835"/>
          <w:tab w:val="left" w:pos="10348"/>
        </w:tabs>
        <w:spacing w:after="0" w:line="276" w:lineRule="auto"/>
        <w:ind w:right="142"/>
        <w:rPr>
          <w:rFonts w:cs="Calibri"/>
          <w:color w:val="000000"/>
        </w:rPr>
      </w:pPr>
    </w:p>
    <w:p w14:paraId="61F689AB" w14:textId="027A2C6C" w:rsidR="000E2402" w:rsidRDefault="000E2402" w:rsidP="000E2402">
      <w:pPr>
        <w:tabs>
          <w:tab w:val="left" w:pos="2835"/>
          <w:tab w:val="left" w:pos="10348"/>
        </w:tabs>
        <w:spacing w:after="0" w:line="276" w:lineRule="auto"/>
        <w:ind w:right="142"/>
        <w:rPr>
          <w:rFonts w:cs="Calibri"/>
          <w:b/>
          <w:color w:val="000000"/>
        </w:rPr>
      </w:pPr>
      <w:r w:rsidRPr="000E2402">
        <w:rPr>
          <w:rFonts w:cs="Calibri"/>
          <w:color w:val="000000"/>
        </w:rPr>
        <w:t>Heda</w:t>
      </w:r>
      <w:r>
        <w:rPr>
          <w:rFonts w:cs="Calibri"/>
          <w:color w:val="000000"/>
        </w:rPr>
        <w:tab/>
      </w:r>
      <w:r w:rsidRPr="000E2402">
        <w:rPr>
          <w:rFonts w:cs="Calibri"/>
          <w:b/>
          <w:color w:val="000000"/>
        </w:rPr>
        <w:t>Jana</w:t>
      </w:r>
      <w:r w:rsidRPr="000E2402">
        <w:rPr>
          <w:rFonts w:cs="Calibri"/>
          <w:color w:val="000000"/>
        </w:rPr>
        <w:t xml:space="preserve"> </w:t>
      </w:r>
      <w:r w:rsidRPr="000E2402">
        <w:rPr>
          <w:rFonts w:cs="Calibri"/>
          <w:b/>
          <w:color w:val="000000"/>
        </w:rPr>
        <w:t>Ondrušková</w:t>
      </w:r>
    </w:p>
    <w:p w14:paraId="356A0B80" w14:textId="77777777" w:rsidR="00471136" w:rsidRDefault="00471136" w:rsidP="00471136">
      <w:pPr>
        <w:tabs>
          <w:tab w:val="left" w:pos="2835"/>
          <w:tab w:val="left" w:pos="10348"/>
        </w:tabs>
        <w:spacing w:after="0" w:line="276" w:lineRule="auto"/>
        <w:ind w:right="142"/>
        <w:rPr>
          <w:rFonts w:cs="Calibri"/>
          <w:color w:val="000000"/>
        </w:rPr>
      </w:pPr>
      <w:proofErr w:type="spellStart"/>
      <w:r w:rsidRPr="000E2402">
        <w:rPr>
          <w:rFonts w:cs="Calibri"/>
          <w:color w:val="000000"/>
        </w:rPr>
        <w:t>Jørgen</w:t>
      </w:r>
      <w:proofErr w:type="spellEnd"/>
      <w:r>
        <w:rPr>
          <w:rFonts w:cs="Calibri"/>
          <w:color w:val="000000"/>
        </w:rPr>
        <w:tab/>
      </w:r>
      <w:r w:rsidRPr="000E2402">
        <w:rPr>
          <w:rFonts w:cs="Calibri"/>
          <w:b/>
          <w:color w:val="000000"/>
        </w:rPr>
        <w:t>Libor</w:t>
      </w:r>
      <w:r w:rsidRPr="000E2402">
        <w:rPr>
          <w:rFonts w:cs="Calibri"/>
          <w:color w:val="000000"/>
        </w:rPr>
        <w:t xml:space="preserve"> </w:t>
      </w:r>
      <w:r w:rsidRPr="000E2402">
        <w:rPr>
          <w:rFonts w:cs="Calibri"/>
          <w:b/>
          <w:color w:val="000000"/>
        </w:rPr>
        <w:t>Stach</w:t>
      </w:r>
    </w:p>
    <w:p w14:paraId="24D3B86A" w14:textId="77777777" w:rsidR="00471136" w:rsidRDefault="00471136" w:rsidP="00471136">
      <w:pPr>
        <w:tabs>
          <w:tab w:val="left" w:pos="2835"/>
          <w:tab w:val="left" w:pos="10348"/>
        </w:tabs>
        <w:spacing w:after="0" w:line="276" w:lineRule="auto"/>
        <w:ind w:right="142"/>
        <w:rPr>
          <w:rFonts w:cs="Calibri"/>
          <w:b/>
          <w:color w:val="000000"/>
        </w:rPr>
      </w:pPr>
      <w:r w:rsidRPr="000E2402">
        <w:rPr>
          <w:rFonts w:cs="Calibri"/>
          <w:color w:val="000000"/>
        </w:rPr>
        <w:t>Juliana</w:t>
      </w:r>
      <w:r>
        <w:rPr>
          <w:rFonts w:cs="Calibri"/>
          <w:color w:val="000000"/>
        </w:rPr>
        <w:tab/>
      </w:r>
      <w:r w:rsidRPr="000E2402">
        <w:rPr>
          <w:rFonts w:cs="Calibri"/>
          <w:b/>
          <w:color w:val="000000"/>
        </w:rPr>
        <w:t>Apolena</w:t>
      </w:r>
      <w:r w:rsidRPr="000E2402">
        <w:rPr>
          <w:rFonts w:cs="Calibri"/>
          <w:color w:val="000000"/>
        </w:rPr>
        <w:t xml:space="preserve"> </w:t>
      </w:r>
      <w:r w:rsidRPr="000E2402">
        <w:rPr>
          <w:rFonts w:cs="Calibri"/>
          <w:b/>
          <w:color w:val="000000"/>
        </w:rPr>
        <w:t>Veldov</w:t>
      </w:r>
      <w:r>
        <w:rPr>
          <w:rFonts w:cs="Calibri"/>
          <w:b/>
          <w:color w:val="000000"/>
        </w:rPr>
        <w:t>á</w:t>
      </w:r>
    </w:p>
    <w:p w14:paraId="4A0C4BEC" w14:textId="5CF7ADCF" w:rsidR="000E2402" w:rsidRPr="00471136" w:rsidRDefault="000E2402" w:rsidP="00471136">
      <w:pPr>
        <w:tabs>
          <w:tab w:val="left" w:pos="2835"/>
          <w:tab w:val="left" w:pos="10348"/>
        </w:tabs>
        <w:spacing w:after="0" w:line="276" w:lineRule="auto"/>
        <w:ind w:right="142"/>
        <w:rPr>
          <w:rFonts w:cs="Calibri"/>
          <w:b/>
          <w:color w:val="000000"/>
        </w:rPr>
      </w:pPr>
      <w:proofErr w:type="spellStart"/>
      <w:r w:rsidRPr="000E2402">
        <w:rPr>
          <w:rFonts w:cs="Calibri"/>
          <w:color w:val="000000"/>
        </w:rPr>
        <w:t>Tea</w:t>
      </w:r>
      <w:proofErr w:type="spellEnd"/>
      <w:r>
        <w:rPr>
          <w:rFonts w:cs="Calibri"/>
          <w:color w:val="000000"/>
        </w:rPr>
        <w:tab/>
      </w:r>
      <w:r w:rsidRPr="000E2402">
        <w:rPr>
          <w:rFonts w:cs="Calibri"/>
          <w:b/>
          <w:color w:val="000000"/>
        </w:rPr>
        <w:t>Veronika</w:t>
      </w:r>
      <w:r w:rsidRPr="000E2402">
        <w:rPr>
          <w:rFonts w:cs="Calibri"/>
          <w:color w:val="000000"/>
        </w:rPr>
        <w:t xml:space="preserve"> </w:t>
      </w:r>
      <w:proofErr w:type="spellStart"/>
      <w:r w:rsidRPr="000E2402">
        <w:rPr>
          <w:rFonts w:cs="Calibri"/>
          <w:b/>
          <w:color w:val="000000"/>
        </w:rPr>
        <w:t>Pichlerová</w:t>
      </w:r>
      <w:proofErr w:type="spellEnd"/>
    </w:p>
    <w:p w14:paraId="00EED97D" w14:textId="4404753D" w:rsidR="000E2402" w:rsidRDefault="000E2402" w:rsidP="000E2402">
      <w:pPr>
        <w:tabs>
          <w:tab w:val="left" w:pos="2835"/>
          <w:tab w:val="left" w:pos="10348"/>
        </w:tabs>
        <w:spacing w:after="0" w:line="276" w:lineRule="auto"/>
        <w:ind w:right="142"/>
        <w:rPr>
          <w:rFonts w:cs="Calibri"/>
          <w:b/>
          <w:color w:val="000000"/>
        </w:rPr>
      </w:pPr>
      <w:proofErr w:type="spellStart"/>
      <w:r w:rsidRPr="000E2402">
        <w:rPr>
          <w:rFonts w:cs="Calibri"/>
          <w:color w:val="000000"/>
        </w:rPr>
        <w:t>Morten</w:t>
      </w:r>
      <w:proofErr w:type="spellEnd"/>
      <w:r>
        <w:rPr>
          <w:rFonts w:cs="Calibri"/>
          <w:color w:val="000000"/>
        </w:rPr>
        <w:tab/>
      </w:r>
      <w:r w:rsidRPr="000E2402">
        <w:rPr>
          <w:rFonts w:cs="Calibri"/>
          <w:b/>
          <w:color w:val="000000"/>
        </w:rPr>
        <w:t>Michal</w:t>
      </w:r>
      <w:r w:rsidRPr="000E2402">
        <w:rPr>
          <w:rFonts w:cs="Calibri"/>
          <w:color w:val="000000"/>
        </w:rPr>
        <w:t xml:space="preserve"> </w:t>
      </w:r>
      <w:r w:rsidRPr="000E2402">
        <w:rPr>
          <w:rFonts w:cs="Calibri"/>
          <w:b/>
          <w:color w:val="000000"/>
        </w:rPr>
        <w:t>Štěrba</w:t>
      </w:r>
    </w:p>
    <w:p w14:paraId="34F7B9A5" w14:textId="77777777" w:rsidR="002550D9" w:rsidRDefault="002550D9" w:rsidP="002550D9">
      <w:pPr>
        <w:tabs>
          <w:tab w:val="left" w:pos="2835"/>
          <w:tab w:val="left" w:pos="10348"/>
        </w:tabs>
        <w:spacing w:after="0" w:line="276" w:lineRule="auto"/>
        <w:ind w:right="142"/>
        <w:rPr>
          <w:rFonts w:cs="Calibri"/>
          <w:color w:val="000000"/>
        </w:rPr>
      </w:pPr>
      <w:proofErr w:type="spellStart"/>
      <w:r w:rsidRPr="000E2402">
        <w:rPr>
          <w:rFonts w:cs="Calibri"/>
          <w:color w:val="000000"/>
        </w:rPr>
        <w:t>Eilert</w:t>
      </w:r>
      <w:proofErr w:type="spellEnd"/>
      <w:r>
        <w:rPr>
          <w:rFonts w:cs="Calibri"/>
          <w:color w:val="000000"/>
        </w:rPr>
        <w:tab/>
      </w:r>
      <w:r w:rsidRPr="000E2402">
        <w:rPr>
          <w:rFonts w:cs="Calibri"/>
          <w:b/>
          <w:color w:val="000000"/>
        </w:rPr>
        <w:t>Petr</w:t>
      </w:r>
      <w:r w:rsidRPr="000E2402">
        <w:rPr>
          <w:rFonts w:cs="Calibri"/>
          <w:color w:val="000000"/>
        </w:rPr>
        <w:t xml:space="preserve"> </w:t>
      </w:r>
      <w:r w:rsidRPr="000E2402">
        <w:rPr>
          <w:rFonts w:cs="Calibri"/>
          <w:b/>
          <w:color w:val="000000"/>
        </w:rPr>
        <w:t>Urban</w:t>
      </w:r>
    </w:p>
    <w:p w14:paraId="173E1D91" w14:textId="77777777" w:rsidR="005B6E90" w:rsidRPr="007C7525" w:rsidRDefault="005B6E90" w:rsidP="00E16A76">
      <w:pPr>
        <w:tabs>
          <w:tab w:val="left" w:pos="2835"/>
          <w:tab w:val="left" w:pos="10348"/>
        </w:tabs>
        <w:spacing w:line="276" w:lineRule="auto"/>
        <w:ind w:right="142"/>
        <w:rPr>
          <w:rFonts w:cs="Calibri"/>
          <w:b/>
          <w:color w:val="000000"/>
          <w:highlight w:val="white"/>
        </w:rPr>
      </w:pPr>
    </w:p>
    <w:p w14:paraId="4500F474" w14:textId="77777777" w:rsidR="005B6E90" w:rsidRPr="007C7525" w:rsidRDefault="005B6E90" w:rsidP="000E2402">
      <w:pPr>
        <w:tabs>
          <w:tab w:val="left" w:pos="2835"/>
          <w:tab w:val="left" w:pos="10348"/>
        </w:tabs>
        <w:spacing w:after="0" w:line="276" w:lineRule="auto"/>
        <w:ind w:right="142"/>
        <w:rPr>
          <w:rFonts w:cs="Calibri"/>
          <w:b/>
          <w:color w:val="000000"/>
          <w:highlight w:val="white"/>
        </w:rPr>
      </w:pPr>
      <w:r w:rsidRPr="007C7525">
        <w:rPr>
          <w:rFonts w:cs="Calibri"/>
          <w:b/>
          <w:color w:val="000000"/>
          <w:highlight w:val="white"/>
        </w:rPr>
        <w:t>Premiéra 21. března 2026 na Malé scéně DJKT</w:t>
      </w:r>
    </w:p>
    <w:p w14:paraId="6140816E" w14:textId="058468E2" w:rsidR="008A378E" w:rsidRPr="00E16A76" w:rsidRDefault="005B6E90" w:rsidP="00E16A76">
      <w:pPr>
        <w:tabs>
          <w:tab w:val="left" w:pos="2835"/>
          <w:tab w:val="left" w:pos="10348"/>
        </w:tabs>
        <w:spacing w:after="0" w:line="276" w:lineRule="auto"/>
        <w:ind w:right="142"/>
        <w:rPr>
          <w:rFonts w:cs="Calibri"/>
          <w:color w:val="000000"/>
          <w:highlight w:val="white"/>
        </w:rPr>
      </w:pPr>
      <w:r>
        <w:rPr>
          <w:rFonts w:cs="Calibri"/>
          <w:color w:val="000000"/>
          <w:highlight w:val="white"/>
        </w:rPr>
        <w:t>Nejbližší reprízy 28. března a 12. a 21. dubna 2026</w:t>
      </w:r>
    </w:p>
    <w:sectPr w:rsidR="008A378E" w:rsidRPr="00E16A76" w:rsidSect="00273BF4">
      <w:headerReference w:type="default" r:id="rId7"/>
      <w:footerReference w:type="default" r:id="rId8"/>
      <w:pgSz w:w="11900" w:h="16840" w:code="9"/>
      <w:pgMar w:top="1440" w:right="1080" w:bottom="1440" w:left="1080"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D9B645" w16cex:dateUtc="2026-03-17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811B" w14:textId="77777777" w:rsidR="00654B77" w:rsidRDefault="00654B77" w:rsidP="00B85134">
      <w:r>
        <w:separator/>
      </w:r>
    </w:p>
  </w:endnote>
  <w:endnote w:type="continuationSeparator" w:id="0">
    <w:p w14:paraId="120E78D7" w14:textId="77777777" w:rsidR="00654B77" w:rsidRDefault="00654B77" w:rsidP="00B8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704C" w14:textId="77777777" w:rsidR="009741EE" w:rsidRDefault="009741EE" w:rsidP="009741EE">
    <w:pPr>
      <w:tabs>
        <w:tab w:val="left" w:pos="10348"/>
      </w:tabs>
      <w:spacing w:after="0"/>
      <w:ind w:right="-40"/>
      <w:rPr>
        <w:rFonts w:eastAsiaTheme="minorEastAsia" w:cs="Calibri"/>
        <w:bCs/>
        <w:noProof/>
        <w:sz w:val="20"/>
        <w:szCs w:val="20"/>
        <w:lang w:eastAsia="cs-CZ"/>
      </w:rPr>
    </w:pPr>
  </w:p>
  <w:p w14:paraId="64DBE6ED" w14:textId="77777777" w:rsidR="001531B4" w:rsidRPr="009741EE" w:rsidRDefault="009741EE" w:rsidP="009741EE">
    <w:pPr>
      <w:tabs>
        <w:tab w:val="left" w:pos="10348"/>
      </w:tabs>
      <w:spacing w:after="240"/>
      <w:ind w:right="-40"/>
      <w:rPr>
        <w:rFonts w:eastAsiaTheme="minorEastAsia" w:cs="Calibri"/>
        <w:noProof/>
        <w:sz w:val="20"/>
        <w:szCs w:val="20"/>
        <w:lang w:eastAsia="cs-CZ"/>
      </w:rPr>
    </w:pPr>
    <w:r w:rsidRPr="00FE4E22">
      <w:rPr>
        <w:rFonts w:eastAsiaTheme="minorEastAsia" w:cs="Calibri"/>
        <w:bCs/>
        <w:noProof/>
        <w:sz w:val="20"/>
        <w:szCs w:val="20"/>
        <w:lang w:eastAsia="cs-CZ"/>
      </w:rPr>
      <w:t>Kontakt:</w:t>
    </w:r>
    <w:r>
      <w:rPr>
        <w:rFonts w:eastAsiaTheme="minorEastAsia" w:cs="Calibri"/>
        <w:b/>
        <w:bCs/>
        <w:noProof/>
        <w:sz w:val="20"/>
        <w:szCs w:val="20"/>
        <w:lang w:eastAsia="cs-CZ"/>
      </w:rPr>
      <w:t xml:space="preserve"> </w:t>
    </w:r>
    <w:r w:rsidRPr="00E951B2">
      <w:rPr>
        <w:rFonts w:eastAsiaTheme="minorEastAsia" w:cs="Calibri"/>
        <w:b/>
        <w:bCs/>
        <w:noProof/>
        <w:sz w:val="20"/>
        <w:szCs w:val="20"/>
        <w:lang w:eastAsia="cs-CZ"/>
      </w:rPr>
      <w:t>Martina Drbušková</w:t>
    </w:r>
    <w:r>
      <w:rPr>
        <w:rFonts w:eastAsiaTheme="minorEastAsia" w:cs="Calibri"/>
        <w:noProof/>
        <w:sz w:val="20"/>
        <w:szCs w:val="20"/>
        <w:lang w:eastAsia="cs-CZ"/>
      </w:rPr>
      <w:t xml:space="preserve">, </w:t>
    </w:r>
    <w:r w:rsidRPr="00E951B2">
      <w:rPr>
        <w:rFonts w:eastAsiaTheme="minorEastAsia" w:cs="Calibri"/>
        <w:noProof/>
        <w:sz w:val="20"/>
        <w:szCs w:val="20"/>
        <w:lang w:eastAsia="cs-CZ"/>
      </w:rPr>
      <w:t>+420 605 454</w:t>
    </w:r>
    <w:r>
      <w:rPr>
        <w:rFonts w:eastAsiaTheme="minorEastAsia" w:cs="Calibri"/>
        <w:noProof/>
        <w:sz w:val="20"/>
        <w:szCs w:val="20"/>
        <w:lang w:eastAsia="cs-CZ"/>
      </w:rPr>
      <w:t> </w:t>
    </w:r>
    <w:r w:rsidRPr="00E951B2">
      <w:rPr>
        <w:rFonts w:eastAsiaTheme="minorEastAsia" w:cs="Calibri"/>
        <w:noProof/>
        <w:sz w:val="20"/>
        <w:szCs w:val="20"/>
        <w:lang w:eastAsia="cs-CZ"/>
      </w:rPr>
      <w:t>967</w:t>
    </w:r>
    <w:r>
      <w:rPr>
        <w:rFonts w:eastAsiaTheme="minorEastAsia" w:cs="Calibri"/>
        <w:noProof/>
        <w:sz w:val="20"/>
        <w:szCs w:val="20"/>
        <w:lang w:eastAsia="cs-CZ"/>
      </w:rPr>
      <w:t>,</w:t>
    </w:r>
    <w:r w:rsidRPr="00E951B2">
      <w:rPr>
        <w:rFonts w:eastAsiaTheme="minorEastAsia" w:cs="Calibri"/>
        <w:noProof/>
        <w:sz w:val="20"/>
        <w:szCs w:val="20"/>
        <w:lang w:eastAsia="cs-CZ"/>
      </w:rPr>
      <w:t xml:space="preserve"> </w:t>
    </w:r>
    <w:hyperlink r:id="rId1" w:history="1">
      <w:r w:rsidRPr="00E951B2">
        <w:rPr>
          <w:rStyle w:val="Hypertextovodkaz"/>
          <w:rFonts w:eastAsiaTheme="minorEastAsia" w:cs="Calibri"/>
          <w:noProof/>
          <w:sz w:val="20"/>
          <w:szCs w:val="20"/>
          <w:lang w:eastAsia="cs-CZ"/>
        </w:rPr>
        <w:t>martina.drbuskova@djkt.eu</w:t>
      </w:r>
    </w:hyperlink>
  </w:p>
  <w:p w14:paraId="633711B3" w14:textId="77777777" w:rsidR="00FC3491" w:rsidRDefault="007C2954">
    <w:pPr>
      <w:pStyle w:val="Zpat"/>
    </w:pPr>
    <w:r w:rsidRPr="001531B4">
      <w:rPr>
        <w:noProof/>
        <w:lang w:eastAsia="cs-CZ"/>
      </w:rPr>
      <w:drawing>
        <wp:inline distT="0" distB="0" distL="0" distR="0" wp14:anchorId="1F1D0957" wp14:editId="37FC1078">
          <wp:extent cx="1828800"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72334"/>
                  <a:stretch/>
                </pic:blipFill>
                <pic:spPr bwMode="auto">
                  <a:xfrm>
                    <a:off x="0" y="0"/>
                    <a:ext cx="1829368" cy="492913"/>
                  </a:xfrm>
                  <a:prstGeom prst="rect">
                    <a:avLst/>
                  </a:prstGeom>
                  <a:ln>
                    <a:noFill/>
                  </a:ln>
                  <a:extLst>
                    <a:ext uri="{53640926-AAD7-44D8-BBD7-CCE9431645EC}">
                      <a14:shadowObscured xmlns:a14="http://schemas.microsoft.com/office/drawing/2010/main"/>
                    </a:ext>
                  </a:extLst>
                </pic:spPr>
              </pic:pic>
            </a:graphicData>
          </a:graphic>
        </wp:inline>
      </w:drawing>
    </w:r>
    <w:r w:rsidR="004B28F0">
      <w:rPr>
        <w:noProof/>
        <w:lang w:eastAsia="cs-CZ"/>
      </w:rPr>
      <mc:AlternateContent>
        <mc:Choice Requires="wps">
          <w:drawing>
            <wp:anchor distT="0" distB="0" distL="114300" distR="114300" simplePos="0" relativeHeight="251659264" behindDoc="0" locked="0" layoutInCell="1" allowOverlap="1" wp14:anchorId="5C109878" wp14:editId="03B61B60">
              <wp:simplePos x="0" y="0"/>
              <wp:positionH relativeFrom="column">
                <wp:posOffset>5040559</wp:posOffset>
              </wp:positionH>
              <wp:positionV relativeFrom="paragraph">
                <wp:posOffset>-517</wp:posOffset>
              </wp:positionV>
              <wp:extent cx="1606053" cy="522392"/>
              <wp:effectExtent l="0" t="0" r="0" b="0"/>
              <wp:wrapNone/>
              <wp:docPr id="3" name="Obdélník 3"/>
              <wp:cNvGraphicFramePr/>
              <a:graphic xmlns:a="http://schemas.openxmlformats.org/drawingml/2006/main">
                <a:graphicData uri="http://schemas.microsoft.com/office/word/2010/wordprocessingShape">
                  <wps:wsp>
                    <wps:cNvSpPr/>
                    <wps:spPr>
                      <a:xfrm>
                        <a:off x="0" y="0"/>
                        <a:ext cx="1606053" cy="5223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97C8F" w14:textId="77777777" w:rsidR="002C0D55" w:rsidRDefault="007C2954" w:rsidP="002C0D55">
                          <w:pPr>
                            <w:jc w:val="center"/>
                          </w:pPr>
                          <w:r>
                            <w:rPr>
                              <w:noProof/>
                              <w:lang w:eastAsia="cs-CZ"/>
                            </w:rPr>
                            <w:drawing>
                              <wp:inline distT="0" distB="0" distL="0" distR="0" wp14:anchorId="40D5DEE8" wp14:editId="67D553C7">
                                <wp:extent cx="1370459" cy="238540"/>
                                <wp:effectExtent l="0" t="0" r="127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0459" cy="2385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09878" id="Obdélník 3" o:spid="_x0000_s1027" style="position:absolute;left:0;text-align:left;margin-left:396.9pt;margin-top:-.05pt;width:126.4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" fillcolor="white [3212]" stroked="f" strokeweight="1pt">
              <v:textbox>
                <w:txbxContent>
                  <w:p w14:paraId="4F297C8F" w14:textId="77777777" w:rsidR="002C0D55" w:rsidRDefault="007C2954" w:rsidP="002C0D55">
                    <w:pPr>
                      <w:jc w:val="center"/>
                    </w:pPr>
                    <w:r>
                      <w:rPr>
                        <w:noProof/>
                        <w:lang w:eastAsia="cs-CZ"/>
                      </w:rPr>
                      <w:drawing>
                        <wp:inline distT="0" distB="0" distL="0" distR="0" wp14:anchorId="40D5DEE8" wp14:editId="67D553C7">
                          <wp:extent cx="1370459" cy="238540"/>
                          <wp:effectExtent l="0" t="0" r="127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0459" cy="238540"/>
                                  </a:xfrm>
                                  <a:prstGeom prst="rect">
                                    <a:avLst/>
                                  </a:prstGeom>
                                  <a:noFill/>
                                  <a:ln>
                                    <a:noFill/>
                                  </a:ln>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1D189" w14:textId="77777777" w:rsidR="00654B77" w:rsidRDefault="00654B77" w:rsidP="00B85134">
      <w:r>
        <w:separator/>
      </w:r>
    </w:p>
  </w:footnote>
  <w:footnote w:type="continuationSeparator" w:id="0">
    <w:p w14:paraId="1E734D60" w14:textId="77777777" w:rsidR="00654B77" w:rsidRDefault="00654B77" w:rsidP="00B8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973DD" w14:textId="77777777" w:rsidR="00B85134" w:rsidRDefault="007B3575" w:rsidP="00CB729A">
    <w:pPr>
      <w:pStyle w:val="Zhlav"/>
      <w:tabs>
        <w:tab w:val="clear" w:pos="4536"/>
        <w:tab w:val="clear" w:pos="9072"/>
        <w:tab w:val="left" w:pos="6300"/>
      </w:tabs>
      <w:rPr>
        <w:noProof/>
        <w:lang w:eastAsia="cs-CZ"/>
      </w:rPr>
    </w:pPr>
    <w:r>
      <w:rPr>
        <w:noProof/>
        <w:lang w:eastAsia="cs-CZ"/>
      </w:rPr>
      <mc:AlternateContent>
        <mc:Choice Requires="wps">
          <w:drawing>
            <wp:anchor distT="0" distB="0" distL="114300" distR="114300" simplePos="0" relativeHeight="251660288" behindDoc="0" locked="0" layoutInCell="1" allowOverlap="1" wp14:anchorId="63A13D7B" wp14:editId="3BC07F9C">
              <wp:simplePos x="0" y="0"/>
              <wp:positionH relativeFrom="column">
                <wp:posOffset>4912360</wp:posOffset>
              </wp:positionH>
              <wp:positionV relativeFrom="paragraph">
                <wp:posOffset>-169545</wp:posOffset>
              </wp:positionV>
              <wp:extent cx="1762125" cy="438150"/>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17621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4D4F0" w14:textId="77777777" w:rsidR="007B3575" w:rsidRPr="007B3575" w:rsidRDefault="007B3575" w:rsidP="007B3575">
                          <w:pPr>
                            <w:jc w:val="right"/>
                            <w:rPr>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A13D7B" id="_x0000_t202" coordsize="21600,21600" o:spt="202" path="m,l,21600r21600,l21600,xe">
              <v:stroke joinstyle="miter"/>
              <v:path gradientshapeok="t" o:connecttype="rect"/>
            </v:shapetype>
            <v:shape id="Textové pole 5" o:spid="_x0000_s1026" type="#_x0000_t202" style="position:absolute;left:0;text-align:left;margin-left:386.8pt;margin-top:-13.35pt;width:138.7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" fillcolor="white [3201]" stroked="f" strokeweight=".5pt">
              <v:textbox>
                <w:txbxContent>
                  <w:p w14:paraId="7C44D4F0" w14:textId="77777777" w:rsidR="007B3575" w:rsidRPr="007B3575" w:rsidRDefault="007B3575" w:rsidP="007B3575">
                    <w:pPr>
                      <w:jc w:val="right"/>
                      <w:rPr>
                        <w:i/>
                        <w:sz w:val="16"/>
                        <w:szCs w:val="16"/>
                      </w:rPr>
                    </w:pPr>
                  </w:p>
                </w:txbxContent>
              </v:textbox>
            </v:shape>
          </w:pict>
        </mc:Fallback>
      </mc:AlternateContent>
    </w:r>
    <w:r w:rsidR="00C66BE0">
      <w:rPr>
        <w:noProof/>
        <w:lang w:eastAsia="cs-CZ"/>
      </w:rPr>
      <w:drawing>
        <wp:inline distT="0" distB="0" distL="0" distR="0" wp14:anchorId="62EC5B09" wp14:editId="206D6088">
          <wp:extent cx="1259874" cy="485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4" cy="487965"/>
                  </a:xfrm>
                  <a:prstGeom prst="rect">
                    <a:avLst/>
                  </a:prstGeom>
                  <a:noFill/>
                  <a:ln>
                    <a:noFill/>
                  </a:ln>
                </pic:spPr>
              </pic:pic>
            </a:graphicData>
          </a:graphic>
        </wp:inline>
      </w:drawing>
    </w:r>
  </w:p>
  <w:p w14:paraId="38CEA174" w14:textId="77777777" w:rsidR="00CB729A" w:rsidRPr="00CB729A" w:rsidRDefault="00CB729A" w:rsidP="00CB729A">
    <w:pPr>
      <w:pStyle w:val="Zhlav"/>
      <w:tabs>
        <w:tab w:val="clear" w:pos="4536"/>
        <w:tab w:val="clear" w:pos="9072"/>
        <w:tab w:val="left" w:pos="6300"/>
      </w:tabs>
      <w:spacing w:after="0"/>
      <w:rPr>
        <w:noProof/>
        <w:sz w:val="16"/>
        <w:szCs w:val="16"/>
        <w:lang w:eastAsia="cs-C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134"/>
    <w:rsid w:val="000001CA"/>
    <w:rsid w:val="000033DC"/>
    <w:rsid w:val="0002110F"/>
    <w:rsid w:val="000472BC"/>
    <w:rsid w:val="00061F7D"/>
    <w:rsid w:val="00082531"/>
    <w:rsid w:val="000A04BC"/>
    <w:rsid w:val="000B24ED"/>
    <w:rsid w:val="000C5CE6"/>
    <w:rsid w:val="000D594C"/>
    <w:rsid w:val="000E2402"/>
    <w:rsid w:val="000E6E38"/>
    <w:rsid w:val="000F19B3"/>
    <w:rsid w:val="000F520B"/>
    <w:rsid w:val="000F7B64"/>
    <w:rsid w:val="0010165F"/>
    <w:rsid w:val="00106FF0"/>
    <w:rsid w:val="001215D5"/>
    <w:rsid w:val="001357E7"/>
    <w:rsid w:val="00146ADE"/>
    <w:rsid w:val="001531B4"/>
    <w:rsid w:val="00154557"/>
    <w:rsid w:val="00156947"/>
    <w:rsid w:val="0017001F"/>
    <w:rsid w:val="0017265C"/>
    <w:rsid w:val="00172D65"/>
    <w:rsid w:val="00175C43"/>
    <w:rsid w:val="0019449F"/>
    <w:rsid w:val="00194850"/>
    <w:rsid w:val="001A2B5D"/>
    <w:rsid w:val="001A62D9"/>
    <w:rsid w:val="001B0603"/>
    <w:rsid w:val="001B40F5"/>
    <w:rsid w:val="001C08FE"/>
    <w:rsid w:val="001C5A4A"/>
    <w:rsid w:val="001D3A5F"/>
    <w:rsid w:val="001D3F2D"/>
    <w:rsid w:val="001D557F"/>
    <w:rsid w:val="001E11A2"/>
    <w:rsid w:val="001E2AD7"/>
    <w:rsid w:val="001F3F7B"/>
    <w:rsid w:val="00204C18"/>
    <w:rsid w:val="00213C25"/>
    <w:rsid w:val="002204E3"/>
    <w:rsid w:val="00220D7A"/>
    <w:rsid w:val="0022566E"/>
    <w:rsid w:val="00246130"/>
    <w:rsid w:val="002550D9"/>
    <w:rsid w:val="00264D95"/>
    <w:rsid w:val="002710DF"/>
    <w:rsid w:val="00273BF4"/>
    <w:rsid w:val="00274BD9"/>
    <w:rsid w:val="002872BC"/>
    <w:rsid w:val="00291B9C"/>
    <w:rsid w:val="002A16E4"/>
    <w:rsid w:val="002A40B1"/>
    <w:rsid w:val="002B1B2D"/>
    <w:rsid w:val="002B2668"/>
    <w:rsid w:val="002B785F"/>
    <w:rsid w:val="002C0D55"/>
    <w:rsid w:val="002C3378"/>
    <w:rsid w:val="002C4AAA"/>
    <w:rsid w:val="002C50A2"/>
    <w:rsid w:val="002E39A3"/>
    <w:rsid w:val="002E5E02"/>
    <w:rsid w:val="002E7274"/>
    <w:rsid w:val="00301FFC"/>
    <w:rsid w:val="00303814"/>
    <w:rsid w:val="003156A6"/>
    <w:rsid w:val="00317A61"/>
    <w:rsid w:val="00320BEC"/>
    <w:rsid w:val="003255F3"/>
    <w:rsid w:val="00325F2F"/>
    <w:rsid w:val="00327362"/>
    <w:rsid w:val="00342362"/>
    <w:rsid w:val="00345788"/>
    <w:rsid w:val="00347D7F"/>
    <w:rsid w:val="003537DC"/>
    <w:rsid w:val="0036793F"/>
    <w:rsid w:val="00374B1D"/>
    <w:rsid w:val="00375837"/>
    <w:rsid w:val="00375C7C"/>
    <w:rsid w:val="00380B85"/>
    <w:rsid w:val="0038738C"/>
    <w:rsid w:val="003A2FA2"/>
    <w:rsid w:val="003B08EE"/>
    <w:rsid w:val="003B6824"/>
    <w:rsid w:val="003D198A"/>
    <w:rsid w:val="003E10C4"/>
    <w:rsid w:val="003E1389"/>
    <w:rsid w:val="003F265E"/>
    <w:rsid w:val="003F3AC5"/>
    <w:rsid w:val="00406757"/>
    <w:rsid w:val="00407791"/>
    <w:rsid w:val="004219F5"/>
    <w:rsid w:val="0042470E"/>
    <w:rsid w:val="00444C8C"/>
    <w:rsid w:val="00445570"/>
    <w:rsid w:val="00446CD4"/>
    <w:rsid w:val="0045029C"/>
    <w:rsid w:val="00471136"/>
    <w:rsid w:val="004728E1"/>
    <w:rsid w:val="004760C2"/>
    <w:rsid w:val="0048577E"/>
    <w:rsid w:val="00495E23"/>
    <w:rsid w:val="004B1152"/>
    <w:rsid w:val="004B28F0"/>
    <w:rsid w:val="004B62FB"/>
    <w:rsid w:val="004C0A93"/>
    <w:rsid w:val="004E0E3B"/>
    <w:rsid w:val="004E41C7"/>
    <w:rsid w:val="004F2D44"/>
    <w:rsid w:val="004F5974"/>
    <w:rsid w:val="004F7182"/>
    <w:rsid w:val="00510C3E"/>
    <w:rsid w:val="00510DFF"/>
    <w:rsid w:val="005219BA"/>
    <w:rsid w:val="00533C00"/>
    <w:rsid w:val="00540582"/>
    <w:rsid w:val="005430FD"/>
    <w:rsid w:val="00545E1A"/>
    <w:rsid w:val="00566D96"/>
    <w:rsid w:val="0057050E"/>
    <w:rsid w:val="005731BB"/>
    <w:rsid w:val="00581EC1"/>
    <w:rsid w:val="00586370"/>
    <w:rsid w:val="00592F3A"/>
    <w:rsid w:val="005A44F1"/>
    <w:rsid w:val="005A7F9E"/>
    <w:rsid w:val="005B6E90"/>
    <w:rsid w:val="005C28D7"/>
    <w:rsid w:val="005D2687"/>
    <w:rsid w:val="005D4FD5"/>
    <w:rsid w:val="005E37F5"/>
    <w:rsid w:val="005E76FE"/>
    <w:rsid w:val="005F7F2A"/>
    <w:rsid w:val="00620926"/>
    <w:rsid w:val="00622E19"/>
    <w:rsid w:val="006261F4"/>
    <w:rsid w:val="00630B4A"/>
    <w:rsid w:val="00634D18"/>
    <w:rsid w:val="00642C38"/>
    <w:rsid w:val="00650AA0"/>
    <w:rsid w:val="006520A1"/>
    <w:rsid w:val="00654B77"/>
    <w:rsid w:val="00660AD0"/>
    <w:rsid w:val="00660F30"/>
    <w:rsid w:val="00667DB4"/>
    <w:rsid w:val="006730B6"/>
    <w:rsid w:val="0069504A"/>
    <w:rsid w:val="006B1CB9"/>
    <w:rsid w:val="006B7803"/>
    <w:rsid w:val="006C017A"/>
    <w:rsid w:val="006C06BA"/>
    <w:rsid w:val="006C6F74"/>
    <w:rsid w:val="006D4E1B"/>
    <w:rsid w:val="006D6B22"/>
    <w:rsid w:val="006E24AE"/>
    <w:rsid w:val="006F4BC8"/>
    <w:rsid w:val="007254BD"/>
    <w:rsid w:val="00734EEA"/>
    <w:rsid w:val="00742C80"/>
    <w:rsid w:val="00756BDC"/>
    <w:rsid w:val="00757977"/>
    <w:rsid w:val="00764810"/>
    <w:rsid w:val="007848E2"/>
    <w:rsid w:val="007B3575"/>
    <w:rsid w:val="007C0B0B"/>
    <w:rsid w:val="007C2954"/>
    <w:rsid w:val="007C413A"/>
    <w:rsid w:val="007C7525"/>
    <w:rsid w:val="007C7CAA"/>
    <w:rsid w:val="007D0A20"/>
    <w:rsid w:val="007D783E"/>
    <w:rsid w:val="007E7408"/>
    <w:rsid w:val="007E7AA5"/>
    <w:rsid w:val="007F25ED"/>
    <w:rsid w:val="007F6EB1"/>
    <w:rsid w:val="00802A86"/>
    <w:rsid w:val="00804415"/>
    <w:rsid w:val="008237AA"/>
    <w:rsid w:val="00824176"/>
    <w:rsid w:val="008360C2"/>
    <w:rsid w:val="00847EBD"/>
    <w:rsid w:val="00852575"/>
    <w:rsid w:val="00855F44"/>
    <w:rsid w:val="00866987"/>
    <w:rsid w:val="00895E7D"/>
    <w:rsid w:val="008A378E"/>
    <w:rsid w:val="008C11BA"/>
    <w:rsid w:val="008C1696"/>
    <w:rsid w:val="008D1CD2"/>
    <w:rsid w:val="008D7709"/>
    <w:rsid w:val="008E287D"/>
    <w:rsid w:val="008E3AE4"/>
    <w:rsid w:val="008E7BF7"/>
    <w:rsid w:val="008F5EB6"/>
    <w:rsid w:val="00904483"/>
    <w:rsid w:val="00906170"/>
    <w:rsid w:val="00910EB8"/>
    <w:rsid w:val="00915AA8"/>
    <w:rsid w:val="00916F3D"/>
    <w:rsid w:val="00920BA7"/>
    <w:rsid w:val="00933A6F"/>
    <w:rsid w:val="009374F3"/>
    <w:rsid w:val="00945F61"/>
    <w:rsid w:val="0094687F"/>
    <w:rsid w:val="00946A46"/>
    <w:rsid w:val="00951C2A"/>
    <w:rsid w:val="0096440B"/>
    <w:rsid w:val="009741EE"/>
    <w:rsid w:val="00986759"/>
    <w:rsid w:val="009A781C"/>
    <w:rsid w:val="009B493F"/>
    <w:rsid w:val="009B711E"/>
    <w:rsid w:val="009C03C3"/>
    <w:rsid w:val="009C50C6"/>
    <w:rsid w:val="009D1009"/>
    <w:rsid w:val="009D617F"/>
    <w:rsid w:val="009E3AD5"/>
    <w:rsid w:val="009E6CD6"/>
    <w:rsid w:val="00A01A52"/>
    <w:rsid w:val="00A0781A"/>
    <w:rsid w:val="00A10CCF"/>
    <w:rsid w:val="00A15566"/>
    <w:rsid w:val="00A16A5F"/>
    <w:rsid w:val="00A42D4C"/>
    <w:rsid w:val="00A47759"/>
    <w:rsid w:val="00A5378F"/>
    <w:rsid w:val="00A53A47"/>
    <w:rsid w:val="00A61A2B"/>
    <w:rsid w:val="00A63268"/>
    <w:rsid w:val="00A822E2"/>
    <w:rsid w:val="00A93B0B"/>
    <w:rsid w:val="00A956C6"/>
    <w:rsid w:val="00AA661B"/>
    <w:rsid w:val="00AB51F6"/>
    <w:rsid w:val="00AC7213"/>
    <w:rsid w:val="00AD3CDF"/>
    <w:rsid w:val="00AE01C0"/>
    <w:rsid w:val="00AE171F"/>
    <w:rsid w:val="00AE3774"/>
    <w:rsid w:val="00AE48CD"/>
    <w:rsid w:val="00B01AFC"/>
    <w:rsid w:val="00B27CC9"/>
    <w:rsid w:val="00B46DB2"/>
    <w:rsid w:val="00B500E0"/>
    <w:rsid w:val="00B54D00"/>
    <w:rsid w:val="00B65624"/>
    <w:rsid w:val="00B65794"/>
    <w:rsid w:val="00B6596B"/>
    <w:rsid w:val="00B72C6F"/>
    <w:rsid w:val="00B73A6C"/>
    <w:rsid w:val="00B80D13"/>
    <w:rsid w:val="00B815A4"/>
    <w:rsid w:val="00B83A6D"/>
    <w:rsid w:val="00B85134"/>
    <w:rsid w:val="00B87571"/>
    <w:rsid w:val="00B919E9"/>
    <w:rsid w:val="00B9388A"/>
    <w:rsid w:val="00B96900"/>
    <w:rsid w:val="00BA5A6B"/>
    <w:rsid w:val="00BC717A"/>
    <w:rsid w:val="00BD5660"/>
    <w:rsid w:val="00BE2BF5"/>
    <w:rsid w:val="00BF7906"/>
    <w:rsid w:val="00C01838"/>
    <w:rsid w:val="00C120B7"/>
    <w:rsid w:val="00C20BD7"/>
    <w:rsid w:val="00C2438C"/>
    <w:rsid w:val="00C25A38"/>
    <w:rsid w:val="00C404C9"/>
    <w:rsid w:val="00C42EC9"/>
    <w:rsid w:val="00C4437D"/>
    <w:rsid w:val="00C6005D"/>
    <w:rsid w:val="00C62D53"/>
    <w:rsid w:val="00C66BE0"/>
    <w:rsid w:val="00CB4774"/>
    <w:rsid w:val="00CB729A"/>
    <w:rsid w:val="00CC0C76"/>
    <w:rsid w:val="00CC14D6"/>
    <w:rsid w:val="00CC1D8B"/>
    <w:rsid w:val="00CC401E"/>
    <w:rsid w:val="00CD436B"/>
    <w:rsid w:val="00CF27C6"/>
    <w:rsid w:val="00D00423"/>
    <w:rsid w:val="00D04F67"/>
    <w:rsid w:val="00D11AFA"/>
    <w:rsid w:val="00D20D0F"/>
    <w:rsid w:val="00D3056F"/>
    <w:rsid w:val="00D355F8"/>
    <w:rsid w:val="00D36FFB"/>
    <w:rsid w:val="00D51AFE"/>
    <w:rsid w:val="00D525FA"/>
    <w:rsid w:val="00D660CD"/>
    <w:rsid w:val="00D80395"/>
    <w:rsid w:val="00D823D6"/>
    <w:rsid w:val="00D92E1A"/>
    <w:rsid w:val="00D95ABF"/>
    <w:rsid w:val="00DA75CE"/>
    <w:rsid w:val="00DB5283"/>
    <w:rsid w:val="00DB771B"/>
    <w:rsid w:val="00DC3EE6"/>
    <w:rsid w:val="00DC58CA"/>
    <w:rsid w:val="00DD38A0"/>
    <w:rsid w:val="00DD3B72"/>
    <w:rsid w:val="00DD6D22"/>
    <w:rsid w:val="00DF72BF"/>
    <w:rsid w:val="00E04414"/>
    <w:rsid w:val="00E054F9"/>
    <w:rsid w:val="00E16086"/>
    <w:rsid w:val="00E16A76"/>
    <w:rsid w:val="00E20E5E"/>
    <w:rsid w:val="00E31F58"/>
    <w:rsid w:val="00E32FAA"/>
    <w:rsid w:val="00E35725"/>
    <w:rsid w:val="00E42434"/>
    <w:rsid w:val="00E6027C"/>
    <w:rsid w:val="00E672C2"/>
    <w:rsid w:val="00E70707"/>
    <w:rsid w:val="00E762D7"/>
    <w:rsid w:val="00E80F52"/>
    <w:rsid w:val="00E82499"/>
    <w:rsid w:val="00E85183"/>
    <w:rsid w:val="00E85225"/>
    <w:rsid w:val="00EA187A"/>
    <w:rsid w:val="00EB176C"/>
    <w:rsid w:val="00EB5573"/>
    <w:rsid w:val="00EC3409"/>
    <w:rsid w:val="00ED2E49"/>
    <w:rsid w:val="00ED3EAD"/>
    <w:rsid w:val="00F37190"/>
    <w:rsid w:val="00F43397"/>
    <w:rsid w:val="00F4362F"/>
    <w:rsid w:val="00F52A3B"/>
    <w:rsid w:val="00F65BD0"/>
    <w:rsid w:val="00F748DE"/>
    <w:rsid w:val="00F7753F"/>
    <w:rsid w:val="00F81181"/>
    <w:rsid w:val="00F93C21"/>
    <w:rsid w:val="00F97C43"/>
    <w:rsid w:val="00FA2C25"/>
    <w:rsid w:val="00FA58B5"/>
    <w:rsid w:val="00FB656A"/>
    <w:rsid w:val="00FB773D"/>
    <w:rsid w:val="00FC3491"/>
    <w:rsid w:val="00FC5829"/>
    <w:rsid w:val="00FD4778"/>
    <w:rsid w:val="00FD6D5C"/>
    <w:rsid w:val="00FE2BEA"/>
    <w:rsid w:val="00FE30B4"/>
    <w:rsid w:val="00FE69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F5F5D"/>
  <w15:docId w15:val="{E8B99BF8-6F4E-4FD3-82BE-A9D5EDD7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BD0"/>
    <w:pPr>
      <w:spacing w:after="120"/>
      <w:jc w:val="both"/>
    </w:pPr>
    <w:rPr>
      <w:rFonts w:ascii="Calibri" w:hAnsi="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5134"/>
    <w:pPr>
      <w:tabs>
        <w:tab w:val="center" w:pos="4536"/>
        <w:tab w:val="right" w:pos="9072"/>
      </w:tabs>
    </w:pPr>
  </w:style>
  <w:style w:type="character" w:customStyle="1" w:styleId="ZhlavChar">
    <w:name w:val="Záhlaví Char"/>
    <w:basedOn w:val="Standardnpsmoodstavce"/>
    <w:link w:val="Zhlav"/>
    <w:uiPriority w:val="99"/>
    <w:rsid w:val="00B85134"/>
  </w:style>
  <w:style w:type="paragraph" w:styleId="Zpat">
    <w:name w:val="footer"/>
    <w:basedOn w:val="Normln"/>
    <w:link w:val="ZpatChar"/>
    <w:uiPriority w:val="99"/>
    <w:unhideWhenUsed/>
    <w:rsid w:val="00B85134"/>
    <w:pPr>
      <w:tabs>
        <w:tab w:val="center" w:pos="4536"/>
        <w:tab w:val="right" w:pos="9072"/>
      </w:tabs>
    </w:pPr>
  </w:style>
  <w:style w:type="character" w:customStyle="1" w:styleId="ZpatChar">
    <w:name w:val="Zápatí Char"/>
    <w:basedOn w:val="Standardnpsmoodstavce"/>
    <w:link w:val="Zpat"/>
    <w:uiPriority w:val="99"/>
    <w:rsid w:val="00B85134"/>
  </w:style>
  <w:style w:type="paragraph" w:styleId="Textbubliny">
    <w:name w:val="Balloon Text"/>
    <w:basedOn w:val="Normln"/>
    <w:link w:val="TextbublinyChar"/>
    <w:uiPriority w:val="99"/>
    <w:semiHidden/>
    <w:unhideWhenUsed/>
    <w:rsid w:val="00F37190"/>
    <w:rPr>
      <w:rFonts w:ascii="Tahoma" w:hAnsi="Tahoma" w:cs="Tahoma"/>
      <w:sz w:val="16"/>
      <w:szCs w:val="16"/>
    </w:rPr>
  </w:style>
  <w:style w:type="character" w:customStyle="1" w:styleId="TextbublinyChar">
    <w:name w:val="Text bubliny Char"/>
    <w:basedOn w:val="Standardnpsmoodstavce"/>
    <w:link w:val="Textbubliny"/>
    <w:uiPriority w:val="99"/>
    <w:semiHidden/>
    <w:rsid w:val="00F37190"/>
    <w:rPr>
      <w:rFonts w:ascii="Tahoma" w:hAnsi="Tahoma" w:cs="Tahoma"/>
      <w:sz w:val="16"/>
      <w:szCs w:val="16"/>
    </w:rPr>
  </w:style>
  <w:style w:type="character" w:styleId="Hypertextovodkaz">
    <w:name w:val="Hyperlink"/>
    <w:basedOn w:val="Standardnpsmoodstavce"/>
    <w:uiPriority w:val="99"/>
    <w:unhideWhenUsed/>
    <w:rsid w:val="00986759"/>
    <w:rPr>
      <w:color w:val="0563C1" w:themeColor="hyperlink"/>
      <w:u w:val="single"/>
    </w:rPr>
  </w:style>
  <w:style w:type="paragraph" w:customStyle="1" w:styleId="Standard">
    <w:name w:val="Standard"/>
    <w:rsid w:val="00660F30"/>
    <w:pPr>
      <w:suppressAutoHyphens/>
      <w:autoSpaceDN w:val="0"/>
    </w:pPr>
    <w:rPr>
      <w:rFonts w:ascii="Times New Roman" w:eastAsia="Lucida Sans Unicode" w:hAnsi="Times New Roman" w:cs="Mangal"/>
      <w:kern w:val="3"/>
      <w:lang w:val="cs-CZ" w:eastAsia="zh-CN" w:bidi="hi-IN"/>
    </w:rPr>
  </w:style>
  <w:style w:type="paragraph" w:customStyle="1" w:styleId="Default">
    <w:name w:val="Default"/>
    <w:basedOn w:val="Normln"/>
    <w:rsid w:val="00347D7F"/>
    <w:pPr>
      <w:autoSpaceDE w:val="0"/>
      <w:autoSpaceDN w:val="0"/>
    </w:pPr>
    <w:rPr>
      <w:rFonts w:cs="Times New Roman"/>
      <w:color w:val="000000"/>
    </w:rPr>
  </w:style>
  <w:style w:type="paragraph" w:styleId="Normlnweb">
    <w:name w:val="Normal (Web)"/>
    <w:basedOn w:val="Normln"/>
    <w:uiPriority w:val="99"/>
    <w:unhideWhenUsed/>
    <w:rsid w:val="00154557"/>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B919E9"/>
    <w:pPr>
      <w:spacing w:after="200" w:line="276" w:lineRule="auto"/>
      <w:ind w:left="720"/>
      <w:contextualSpacing/>
    </w:pPr>
  </w:style>
  <w:style w:type="paragraph" w:styleId="Prosttext">
    <w:name w:val="Plain Text"/>
    <w:basedOn w:val="Normln"/>
    <w:link w:val="ProsttextChar"/>
    <w:uiPriority w:val="99"/>
    <w:semiHidden/>
    <w:unhideWhenUsed/>
    <w:rsid w:val="00303814"/>
    <w:rPr>
      <w:szCs w:val="21"/>
    </w:rPr>
  </w:style>
  <w:style w:type="character" w:customStyle="1" w:styleId="ProsttextChar">
    <w:name w:val="Prostý text Char"/>
    <w:basedOn w:val="Standardnpsmoodstavce"/>
    <w:link w:val="Prosttext"/>
    <w:uiPriority w:val="99"/>
    <w:semiHidden/>
    <w:rsid w:val="00303814"/>
    <w:rPr>
      <w:rFonts w:ascii="Calibri" w:hAnsi="Calibri"/>
      <w:sz w:val="22"/>
      <w:szCs w:val="21"/>
      <w:lang w:val="cs-CZ"/>
    </w:rPr>
  </w:style>
  <w:style w:type="character" w:styleId="Zdraznn">
    <w:name w:val="Emphasis"/>
    <w:basedOn w:val="Standardnpsmoodstavce"/>
    <w:uiPriority w:val="20"/>
    <w:qFormat/>
    <w:rsid w:val="00B815A4"/>
    <w:rPr>
      <w:i/>
      <w:iCs/>
    </w:rPr>
  </w:style>
  <w:style w:type="character" w:styleId="Siln">
    <w:name w:val="Strong"/>
    <w:basedOn w:val="Standardnpsmoodstavce"/>
    <w:uiPriority w:val="22"/>
    <w:qFormat/>
    <w:rsid w:val="004728E1"/>
    <w:rPr>
      <w:b/>
      <w:bCs/>
    </w:rPr>
  </w:style>
  <w:style w:type="character" w:customStyle="1" w:styleId="relative">
    <w:name w:val="relative"/>
    <w:basedOn w:val="Standardnpsmoodstavce"/>
    <w:rsid w:val="004728E1"/>
  </w:style>
  <w:style w:type="paragraph" w:customStyle="1" w:styleId="not-prose">
    <w:name w:val="not-prose"/>
    <w:basedOn w:val="Normln"/>
    <w:rsid w:val="004728E1"/>
    <w:pPr>
      <w:spacing w:before="100" w:beforeAutospacing="1" w:after="100" w:afterAutospacing="1"/>
      <w:jc w:val="left"/>
    </w:pPr>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D823D6"/>
    <w:rPr>
      <w:sz w:val="16"/>
      <w:szCs w:val="16"/>
    </w:rPr>
  </w:style>
  <w:style w:type="paragraph" w:styleId="Textkomente">
    <w:name w:val="annotation text"/>
    <w:basedOn w:val="Normln"/>
    <w:link w:val="TextkomenteChar"/>
    <w:uiPriority w:val="99"/>
    <w:semiHidden/>
    <w:unhideWhenUsed/>
    <w:rsid w:val="00D823D6"/>
    <w:rPr>
      <w:sz w:val="20"/>
      <w:szCs w:val="20"/>
    </w:rPr>
  </w:style>
  <w:style w:type="character" w:customStyle="1" w:styleId="TextkomenteChar">
    <w:name w:val="Text komentáře Char"/>
    <w:basedOn w:val="Standardnpsmoodstavce"/>
    <w:link w:val="Textkomente"/>
    <w:uiPriority w:val="99"/>
    <w:semiHidden/>
    <w:rsid w:val="00D823D6"/>
    <w:rPr>
      <w:rFonts w:ascii="Calibri" w:hAnsi="Calibri"/>
      <w:sz w:val="20"/>
      <w:szCs w:val="20"/>
      <w:lang w:val="cs-CZ"/>
    </w:rPr>
  </w:style>
  <w:style w:type="paragraph" w:styleId="Pedmtkomente">
    <w:name w:val="annotation subject"/>
    <w:basedOn w:val="Textkomente"/>
    <w:next w:val="Textkomente"/>
    <w:link w:val="PedmtkomenteChar"/>
    <w:uiPriority w:val="99"/>
    <w:semiHidden/>
    <w:unhideWhenUsed/>
    <w:rsid w:val="00D823D6"/>
    <w:rPr>
      <w:b/>
      <w:bCs/>
    </w:rPr>
  </w:style>
  <w:style w:type="character" w:customStyle="1" w:styleId="PedmtkomenteChar">
    <w:name w:val="Předmět komentáře Char"/>
    <w:basedOn w:val="TextkomenteChar"/>
    <w:link w:val="Pedmtkomente"/>
    <w:uiPriority w:val="99"/>
    <w:semiHidden/>
    <w:rsid w:val="00D823D6"/>
    <w:rPr>
      <w:rFonts w:ascii="Calibri" w:hAnsi="Calibri"/>
      <w:b/>
      <w:bCs/>
      <w:sz w:val="20"/>
      <w:szCs w:val="20"/>
      <w:lang w:val="cs-CZ"/>
    </w:rPr>
  </w:style>
  <w:style w:type="paragraph" w:styleId="Revize">
    <w:name w:val="Revision"/>
    <w:hidden/>
    <w:uiPriority w:val="99"/>
    <w:semiHidden/>
    <w:rsid w:val="00D525FA"/>
    <w:rPr>
      <w:rFonts w:ascii="Calibri" w:hAnsi="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706">
      <w:bodyDiv w:val="1"/>
      <w:marLeft w:val="0"/>
      <w:marRight w:val="0"/>
      <w:marTop w:val="0"/>
      <w:marBottom w:val="0"/>
      <w:divBdr>
        <w:top w:val="none" w:sz="0" w:space="0" w:color="auto"/>
        <w:left w:val="none" w:sz="0" w:space="0" w:color="auto"/>
        <w:bottom w:val="none" w:sz="0" w:space="0" w:color="auto"/>
        <w:right w:val="none" w:sz="0" w:space="0" w:color="auto"/>
      </w:divBdr>
    </w:div>
    <w:div w:id="221912947">
      <w:bodyDiv w:val="1"/>
      <w:marLeft w:val="0"/>
      <w:marRight w:val="0"/>
      <w:marTop w:val="0"/>
      <w:marBottom w:val="0"/>
      <w:divBdr>
        <w:top w:val="none" w:sz="0" w:space="0" w:color="auto"/>
        <w:left w:val="none" w:sz="0" w:space="0" w:color="auto"/>
        <w:bottom w:val="none" w:sz="0" w:space="0" w:color="auto"/>
        <w:right w:val="none" w:sz="0" w:space="0" w:color="auto"/>
      </w:divBdr>
    </w:div>
    <w:div w:id="439684122">
      <w:bodyDiv w:val="1"/>
      <w:marLeft w:val="0"/>
      <w:marRight w:val="0"/>
      <w:marTop w:val="0"/>
      <w:marBottom w:val="0"/>
      <w:divBdr>
        <w:top w:val="none" w:sz="0" w:space="0" w:color="auto"/>
        <w:left w:val="none" w:sz="0" w:space="0" w:color="auto"/>
        <w:bottom w:val="none" w:sz="0" w:space="0" w:color="auto"/>
        <w:right w:val="none" w:sz="0" w:space="0" w:color="auto"/>
      </w:divBdr>
    </w:div>
    <w:div w:id="589315326">
      <w:bodyDiv w:val="1"/>
      <w:marLeft w:val="0"/>
      <w:marRight w:val="0"/>
      <w:marTop w:val="0"/>
      <w:marBottom w:val="0"/>
      <w:divBdr>
        <w:top w:val="none" w:sz="0" w:space="0" w:color="auto"/>
        <w:left w:val="none" w:sz="0" w:space="0" w:color="auto"/>
        <w:bottom w:val="none" w:sz="0" w:space="0" w:color="auto"/>
        <w:right w:val="none" w:sz="0" w:space="0" w:color="auto"/>
      </w:divBdr>
    </w:div>
    <w:div w:id="620378523">
      <w:bodyDiv w:val="1"/>
      <w:marLeft w:val="0"/>
      <w:marRight w:val="0"/>
      <w:marTop w:val="0"/>
      <w:marBottom w:val="0"/>
      <w:divBdr>
        <w:top w:val="none" w:sz="0" w:space="0" w:color="auto"/>
        <w:left w:val="none" w:sz="0" w:space="0" w:color="auto"/>
        <w:bottom w:val="none" w:sz="0" w:space="0" w:color="auto"/>
        <w:right w:val="none" w:sz="0" w:space="0" w:color="auto"/>
      </w:divBdr>
    </w:div>
    <w:div w:id="740173812">
      <w:bodyDiv w:val="1"/>
      <w:marLeft w:val="0"/>
      <w:marRight w:val="0"/>
      <w:marTop w:val="0"/>
      <w:marBottom w:val="0"/>
      <w:divBdr>
        <w:top w:val="none" w:sz="0" w:space="0" w:color="auto"/>
        <w:left w:val="none" w:sz="0" w:space="0" w:color="auto"/>
        <w:bottom w:val="none" w:sz="0" w:space="0" w:color="auto"/>
        <w:right w:val="none" w:sz="0" w:space="0" w:color="auto"/>
      </w:divBdr>
    </w:div>
    <w:div w:id="833112387">
      <w:bodyDiv w:val="1"/>
      <w:marLeft w:val="0"/>
      <w:marRight w:val="0"/>
      <w:marTop w:val="0"/>
      <w:marBottom w:val="0"/>
      <w:divBdr>
        <w:top w:val="none" w:sz="0" w:space="0" w:color="auto"/>
        <w:left w:val="none" w:sz="0" w:space="0" w:color="auto"/>
        <w:bottom w:val="none" w:sz="0" w:space="0" w:color="auto"/>
        <w:right w:val="none" w:sz="0" w:space="0" w:color="auto"/>
      </w:divBdr>
    </w:div>
    <w:div w:id="840657517">
      <w:bodyDiv w:val="1"/>
      <w:marLeft w:val="0"/>
      <w:marRight w:val="0"/>
      <w:marTop w:val="0"/>
      <w:marBottom w:val="0"/>
      <w:divBdr>
        <w:top w:val="none" w:sz="0" w:space="0" w:color="auto"/>
        <w:left w:val="none" w:sz="0" w:space="0" w:color="auto"/>
        <w:bottom w:val="none" w:sz="0" w:space="0" w:color="auto"/>
        <w:right w:val="none" w:sz="0" w:space="0" w:color="auto"/>
      </w:divBdr>
    </w:div>
    <w:div w:id="933198479">
      <w:bodyDiv w:val="1"/>
      <w:marLeft w:val="0"/>
      <w:marRight w:val="0"/>
      <w:marTop w:val="0"/>
      <w:marBottom w:val="0"/>
      <w:divBdr>
        <w:top w:val="none" w:sz="0" w:space="0" w:color="auto"/>
        <w:left w:val="none" w:sz="0" w:space="0" w:color="auto"/>
        <w:bottom w:val="none" w:sz="0" w:space="0" w:color="auto"/>
        <w:right w:val="none" w:sz="0" w:space="0" w:color="auto"/>
      </w:divBdr>
    </w:div>
    <w:div w:id="1061252901">
      <w:bodyDiv w:val="1"/>
      <w:marLeft w:val="0"/>
      <w:marRight w:val="0"/>
      <w:marTop w:val="0"/>
      <w:marBottom w:val="0"/>
      <w:divBdr>
        <w:top w:val="none" w:sz="0" w:space="0" w:color="auto"/>
        <w:left w:val="none" w:sz="0" w:space="0" w:color="auto"/>
        <w:bottom w:val="none" w:sz="0" w:space="0" w:color="auto"/>
        <w:right w:val="none" w:sz="0" w:space="0" w:color="auto"/>
      </w:divBdr>
    </w:div>
    <w:div w:id="1342393959">
      <w:bodyDiv w:val="1"/>
      <w:marLeft w:val="0"/>
      <w:marRight w:val="0"/>
      <w:marTop w:val="0"/>
      <w:marBottom w:val="0"/>
      <w:divBdr>
        <w:top w:val="none" w:sz="0" w:space="0" w:color="auto"/>
        <w:left w:val="none" w:sz="0" w:space="0" w:color="auto"/>
        <w:bottom w:val="none" w:sz="0" w:space="0" w:color="auto"/>
        <w:right w:val="none" w:sz="0" w:space="0" w:color="auto"/>
      </w:divBdr>
    </w:div>
    <w:div w:id="1379629027">
      <w:bodyDiv w:val="1"/>
      <w:marLeft w:val="0"/>
      <w:marRight w:val="0"/>
      <w:marTop w:val="0"/>
      <w:marBottom w:val="0"/>
      <w:divBdr>
        <w:top w:val="none" w:sz="0" w:space="0" w:color="auto"/>
        <w:left w:val="none" w:sz="0" w:space="0" w:color="auto"/>
        <w:bottom w:val="none" w:sz="0" w:space="0" w:color="auto"/>
        <w:right w:val="none" w:sz="0" w:space="0" w:color="auto"/>
      </w:divBdr>
    </w:div>
    <w:div w:id="1477796894">
      <w:bodyDiv w:val="1"/>
      <w:marLeft w:val="0"/>
      <w:marRight w:val="0"/>
      <w:marTop w:val="0"/>
      <w:marBottom w:val="0"/>
      <w:divBdr>
        <w:top w:val="none" w:sz="0" w:space="0" w:color="auto"/>
        <w:left w:val="none" w:sz="0" w:space="0" w:color="auto"/>
        <w:bottom w:val="none" w:sz="0" w:space="0" w:color="auto"/>
        <w:right w:val="none" w:sz="0" w:space="0" w:color="auto"/>
      </w:divBdr>
    </w:div>
    <w:div w:id="1490907475">
      <w:bodyDiv w:val="1"/>
      <w:marLeft w:val="0"/>
      <w:marRight w:val="0"/>
      <w:marTop w:val="0"/>
      <w:marBottom w:val="0"/>
      <w:divBdr>
        <w:top w:val="none" w:sz="0" w:space="0" w:color="auto"/>
        <w:left w:val="none" w:sz="0" w:space="0" w:color="auto"/>
        <w:bottom w:val="none" w:sz="0" w:space="0" w:color="auto"/>
        <w:right w:val="none" w:sz="0" w:space="0" w:color="auto"/>
      </w:divBdr>
    </w:div>
    <w:div w:id="1513488917">
      <w:bodyDiv w:val="1"/>
      <w:marLeft w:val="0"/>
      <w:marRight w:val="0"/>
      <w:marTop w:val="0"/>
      <w:marBottom w:val="0"/>
      <w:divBdr>
        <w:top w:val="none" w:sz="0" w:space="0" w:color="auto"/>
        <w:left w:val="none" w:sz="0" w:space="0" w:color="auto"/>
        <w:bottom w:val="none" w:sz="0" w:space="0" w:color="auto"/>
        <w:right w:val="none" w:sz="0" w:space="0" w:color="auto"/>
      </w:divBdr>
    </w:div>
    <w:div w:id="1515455368">
      <w:bodyDiv w:val="1"/>
      <w:marLeft w:val="0"/>
      <w:marRight w:val="0"/>
      <w:marTop w:val="0"/>
      <w:marBottom w:val="0"/>
      <w:divBdr>
        <w:top w:val="none" w:sz="0" w:space="0" w:color="auto"/>
        <w:left w:val="none" w:sz="0" w:space="0" w:color="auto"/>
        <w:bottom w:val="none" w:sz="0" w:space="0" w:color="auto"/>
        <w:right w:val="none" w:sz="0" w:space="0" w:color="auto"/>
      </w:divBdr>
    </w:div>
    <w:div w:id="1732078891">
      <w:bodyDiv w:val="1"/>
      <w:marLeft w:val="0"/>
      <w:marRight w:val="0"/>
      <w:marTop w:val="0"/>
      <w:marBottom w:val="0"/>
      <w:divBdr>
        <w:top w:val="none" w:sz="0" w:space="0" w:color="auto"/>
        <w:left w:val="none" w:sz="0" w:space="0" w:color="auto"/>
        <w:bottom w:val="none" w:sz="0" w:space="0" w:color="auto"/>
        <w:right w:val="none" w:sz="0" w:space="0" w:color="auto"/>
      </w:divBdr>
    </w:div>
    <w:div w:id="1803572342">
      <w:bodyDiv w:val="1"/>
      <w:marLeft w:val="0"/>
      <w:marRight w:val="0"/>
      <w:marTop w:val="0"/>
      <w:marBottom w:val="0"/>
      <w:divBdr>
        <w:top w:val="none" w:sz="0" w:space="0" w:color="auto"/>
        <w:left w:val="none" w:sz="0" w:space="0" w:color="auto"/>
        <w:bottom w:val="none" w:sz="0" w:space="0" w:color="auto"/>
        <w:right w:val="none" w:sz="0" w:space="0" w:color="auto"/>
      </w:divBdr>
    </w:div>
    <w:div w:id="1987468483">
      <w:bodyDiv w:val="1"/>
      <w:marLeft w:val="0"/>
      <w:marRight w:val="0"/>
      <w:marTop w:val="0"/>
      <w:marBottom w:val="0"/>
      <w:divBdr>
        <w:top w:val="none" w:sz="0" w:space="0" w:color="auto"/>
        <w:left w:val="none" w:sz="0" w:space="0" w:color="auto"/>
        <w:bottom w:val="none" w:sz="0" w:space="0" w:color="auto"/>
        <w:right w:val="none" w:sz="0" w:space="0" w:color="auto"/>
      </w:divBdr>
    </w:div>
    <w:div w:id="2031569434">
      <w:bodyDiv w:val="1"/>
      <w:marLeft w:val="0"/>
      <w:marRight w:val="0"/>
      <w:marTop w:val="0"/>
      <w:marBottom w:val="0"/>
      <w:divBdr>
        <w:top w:val="none" w:sz="0" w:space="0" w:color="auto"/>
        <w:left w:val="none" w:sz="0" w:space="0" w:color="auto"/>
        <w:bottom w:val="none" w:sz="0" w:space="0" w:color="auto"/>
        <w:right w:val="none" w:sz="0" w:space="0" w:color="auto"/>
      </w:divBdr>
    </w:div>
    <w:div w:id="207260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hyperlink" Target="file:///\\OLYMP\DJKTUsers$\drbuskova\_Dokumenty_\TZ\2018_2019\Billy\martina.drbuskova@djk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A8835C-8545-4ED7-A4E3-CBE569F4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2</Pages>
  <Words>611</Words>
  <Characters>3607</Characters>
  <Application>Microsoft Office Word</Application>
  <DocSecurity>0</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Fronk</dc:creator>
  <cp:lastModifiedBy>Drbušková Martina</cp:lastModifiedBy>
  <cp:revision>61</cp:revision>
  <cp:lastPrinted>2026-03-18T08:22:00Z</cp:lastPrinted>
  <dcterms:created xsi:type="dcterms:W3CDTF">2018-01-03T08:58:00Z</dcterms:created>
  <dcterms:modified xsi:type="dcterms:W3CDTF">2026-03-18T09:22:00Z</dcterms:modified>
</cp:coreProperties>
</file>