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7C" w:rsidRDefault="00535C7D" w:rsidP="00535C7D">
      <w:pPr>
        <w:tabs>
          <w:tab w:val="left" w:pos="10348"/>
        </w:tabs>
        <w:spacing w:after="0"/>
        <w:ind w:right="142"/>
        <w:jc w:val="left"/>
        <w:rPr>
          <w:rFonts w:cs="Calibri"/>
          <w:b/>
          <w:iCs/>
          <w:color w:val="212529"/>
          <w:sz w:val="40"/>
          <w:szCs w:val="40"/>
        </w:rPr>
      </w:pPr>
      <w:r>
        <w:rPr>
          <w:rFonts w:cs="Calibri"/>
          <w:b/>
          <w:iCs/>
          <w:color w:val="212529"/>
          <w:sz w:val="40"/>
          <w:szCs w:val="40"/>
        </w:rPr>
        <w:t xml:space="preserve">DJKT připravilo pro své diváky </w:t>
      </w:r>
      <w:r w:rsidR="00E9297C" w:rsidRPr="000D44FF">
        <w:rPr>
          <w:rFonts w:cs="Calibri"/>
          <w:b/>
          <w:iCs/>
          <w:color w:val="212529"/>
          <w:sz w:val="40"/>
          <w:szCs w:val="40"/>
        </w:rPr>
        <w:t>Mozartovu korunovační operu</w:t>
      </w:r>
      <w:r>
        <w:rPr>
          <w:rFonts w:cs="Calibri"/>
          <w:b/>
          <w:iCs/>
          <w:color w:val="212529"/>
          <w:sz w:val="40"/>
          <w:szCs w:val="40"/>
        </w:rPr>
        <w:t xml:space="preserve"> </w:t>
      </w:r>
      <w:r w:rsidR="00E9297C" w:rsidRPr="000D44FF">
        <w:rPr>
          <w:rFonts w:cs="Calibri"/>
          <w:b/>
          <w:iCs/>
          <w:color w:val="212529"/>
          <w:sz w:val="40"/>
          <w:szCs w:val="40"/>
        </w:rPr>
        <w:t xml:space="preserve">La </w:t>
      </w:r>
      <w:r w:rsidR="0004040D">
        <w:rPr>
          <w:rFonts w:cs="Calibri"/>
          <w:b/>
          <w:iCs/>
          <w:color w:val="212529"/>
          <w:sz w:val="40"/>
          <w:szCs w:val="40"/>
        </w:rPr>
        <w:t>c</w:t>
      </w:r>
      <w:r w:rsidR="00E9297C" w:rsidRPr="000D44FF">
        <w:rPr>
          <w:rFonts w:cs="Calibri"/>
          <w:b/>
          <w:iCs/>
          <w:color w:val="212529"/>
          <w:sz w:val="40"/>
          <w:szCs w:val="40"/>
        </w:rPr>
        <w:t>lemenza di Tito!</w:t>
      </w:r>
    </w:p>
    <w:p w:rsidR="005B0776" w:rsidRDefault="005B0776" w:rsidP="00535C7D">
      <w:pPr>
        <w:tabs>
          <w:tab w:val="left" w:pos="10348"/>
        </w:tabs>
        <w:spacing w:after="0"/>
        <w:ind w:right="142"/>
        <w:jc w:val="left"/>
        <w:rPr>
          <w:rFonts w:cs="Calibri"/>
          <w:b/>
          <w:iCs/>
          <w:color w:val="212529"/>
          <w:sz w:val="40"/>
          <w:szCs w:val="40"/>
        </w:rPr>
      </w:pPr>
    </w:p>
    <w:p w:rsidR="005B0776" w:rsidRPr="005B0776" w:rsidRDefault="00C4389A" w:rsidP="00535C7D">
      <w:pPr>
        <w:tabs>
          <w:tab w:val="left" w:pos="10348"/>
        </w:tabs>
        <w:spacing w:after="0"/>
        <w:ind w:right="142"/>
        <w:jc w:val="left"/>
        <w:rPr>
          <w:rFonts w:cs="Calibri"/>
          <w:iCs/>
          <w:color w:val="212529"/>
          <w:sz w:val="22"/>
          <w:szCs w:val="22"/>
        </w:rPr>
      </w:pPr>
      <w:r w:rsidRPr="005B0776">
        <w:rPr>
          <w:rFonts w:cs="Calibri"/>
          <w:iCs/>
          <w:color w:val="212529"/>
          <w:sz w:val="22"/>
          <w:szCs w:val="22"/>
        </w:rPr>
        <w:t xml:space="preserve">Plzeň </w:t>
      </w:r>
      <w:r w:rsidR="005B0776" w:rsidRPr="005B0776">
        <w:rPr>
          <w:rFonts w:cs="Calibri"/>
          <w:iCs/>
          <w:color w:val="212529"/>
          <w:sz w:val="22"/>
          <w:szCs w:val="22"/>
        </w:rPr>
        <w:t>25. 1. 202</w:t>
      </w:r>
      <w:r w:rsidR="001571D3">
        <w:rPr>
          <w:rFonts w:cs="Calibri"/>
          <w:iCs/>
          <w:color w:val="212529"/>
          <w:sz w:val="22"/>
          <w:szCs w:val="22"/>
        </w:rPr>
        <w:t xml:space="preserve">4 </w:t>
      </w:r>
      <w:bookmarkStart w:id="0" w:name="_GoBack"/>
      <w:bookmarkEnd w:id="0"/>
      <w:r w:rsidR="005B0776" w:rsidRPr="005B0776">
        <w:rPr>
          <w:rFonts w:cs="Calibri"/>
          <w:iCs/>
          <w:color w:val="212529"/>
          <w:sz w:val="22"/>
          <w:szCs w:val="22"/>
        </w:rPr>
        <w:t>– tisková zpráva</w:t>
      </w:r>
    </w:p>
    <w:p w:rsidR="00C9412E" w:rsidRPr="000D44FF" w:rsidRDefault="00C9412E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iCs/>
          <w:color w:val="212529"/>
          <w:sz w:val="22"/>
          <w:szCs w:val="22"/>
        </w:rPr>
      </w:pPr>
    </w:p>
    <w:p w:rsidR="00E22AC9" w:rsidRPr="000D44FF" w:rsidRDefault="007D185A" w:rsidP="005F0355">
      <w:pPr>
        <w:tabs>
          <w:tab w:val="left" w:pos="10348"/>
        </w:tabs>
        <w:spacing w:line="360" w:lineRule="auto"/>
        <w:ind w:right="142"/>
        <w:jc w:val="left"/>
        <w:rPr>
          <w:rFonts w:cs="Calibri"/>
          <w:b/>
          <w:iCs/>
          <w:color w:val="212529"/>
          <w:sz w:val="22"/>
          <w:szCs w:val="22"/>
        </w:rPr>
      </w:pPr>
      <w:r w:rsidRPr="000D44FF">
        <w:rPr>
          <w:rFonts w:cs="Calibri"/>
          <w:b/>
          <w:iCs/>
          <w:color w:val="212529"/>
          <w:sz w:val="22"/>
          <w:szCs w:val="22"/>
        </w:rPr>
        <w:t>První premiérou Divadla J. K. Tyla v</w:t>
      </w:r>
      <w:r w:rsidR="0004040D">
        <w:rPr>
          <w:rFonts w:cs="Calibri"/>
          <w:b/>
          <w:iCs/>
          <w:color w:val="212529"/>
          <w:sz w:val="22"/>
          <w:szCs w:val="22"/>
        </w:rPr>
        <w:t xml:space="preserve"> novém roce </w:t>
      </w:r>
      <w:r w:rsidRPr="000D44FF">
        <w:rPr>
          <w:rFonts w:cs="Calibri"/>
          <w:b/>
          <w:iCs/>
          <w:color w:val="212529"/>
          <w:sz w:val="22"/>
          <w:szCs w:val="22"/>
        </w:rPr>
        <w:t xml:space="preserve">bude </w:t>
      </w:r>
      <w:r w:rsidR="00D84BC4" w:rsidRPr="000D44FF">
        <w:rPr>
          <w:rFonts w:cs="Calibri"/>
          <w:b/>
          <w:iCs/>
          <w:color w:val="212529"/>
          <w:sz w:val="22"/>
          <w:szCs w:val="22"/>
        </w:rPr>
        <w:t xml:space="preserve">opera La </w:t>
      </w:r>
      <w:r w:rsidR="0004040D">
        <w:rPr>
          <w:rFonts w:cs="Calibri"/>
          <w:b/>
          <w:iCs/>
          <w:color w:val="212529"/>
          <w:sz w:val="22"/>
          <w:szCs w:val="22"/>
        </w:rPr>
        <w:t>cl</w:t>
      </w:r>
      <w:r w:rsidR="00D84BC4" w:rsidRPr="000D44FF">
        <w:rPr>
          <w:rFonts w:cs="Calibri"/>
          <w:b/>
          <w:iCs/>
          <w:color w:val="212529"/>
          <w:sz w:val="22"/>
          <w:szCs w:val="22"/>
        </w:rPr>
        <w:t xml:space="preserve">emenza di Tito, kterou </w:t>
      </w:r>
      <w:r w:rsidR="00F07D55" w:rsidRPr="000D44FF">
        <w:rPr>
          <w:rFonts w:cs="Calibri"/>
          <w:b/>
          <w:iCs/>
          <w:color w:val="212529"/>
          <w:sz w:val="22"/>
          <w:szCs w:val="22"/>
        </w:rPr>
        <w:t xml:space="preserve">Wolfgang Amadeus Mozart </w:t>
      </w:r>
      <w:r w:rsidR="00D84BC4" w:rsidRPr="000D44FF">
        <w:rPr>
          <w:rFonts w:cs="Calibri"/>
          <w:b/>
          <w:iCs/>
          <w:color w:val="212529"/>
          <w:sz w:val="22"/>
          <w:szCs w:val="22"/>
        </w:rPr>
        <w:t xml:space="preserve">napsal při příležitosti korunovace Leopolda II. českým králem. </w:t>
      </w:r>
      <w:r w:rsidR="006D0F55" w:rsidRPr="000D44FF">
        <w:rPr>
          <w:rFonts w:cs="Calibri"/>
          <w:b/>
          <w:iCs/>
          <w:color w:val="212529"/>
          <w:sz w:val="22"/>
          <w:szCs w:val="22"/>
        </w:rPr>
        <w:t xml:space="preserve">V Plzni zazní toto </w:t>
      </w:r>
      <w:r w:rsidR="00197AAE" w:rsidRPr="000D44FF">
        <w:rPr>
          <w:rFonts w:cs="Calibri"/>
          <w:b/>
          <w:iCs/>
          <w:color w:val="212529"/>
          <w:sz w:val="22"/>
          <w:szCs w:val="22"/>
        </w:rPr>
        <w:t>znamenité</w:t>
      </w:r>
      <w:r w:rsidR="006D0F55" w:rsidRPr="000D44FF">
        <w:rPr>
          <w:rFonts w:cs="Calibri"/>
          <w:b/>
          <w:iCs/>
          <w:color w:val="212529"/>
          <w:sz w:val="22"/>
          <w:szCs w:val="22"/>
        </w:rPr>
        <w:t xml:space="preserve"> dílo jednoho z největších hudebních skladatelů světa</w:t>
      </w:r>
      <w:r w:rsidR="00FE1C14">
        <w:rPr>
          <w:rFonts w:cs="Calibri"/>
          <w:b/>
          <w:iCs/>
          <w:color w:val="212529"/>
          <w:sz w:val="22"/>
          <w:szCs w:val="22"/>
        </w:rPr>
        <w:t xml:space="preserve"> pravděpodobně</w:t>
      </w:r>
      <w:r w:rsidR="006D0F55" w:rsidRPr="000D44FF">
        <w:rPr>
          <w:rFonts w:cs="Calibri"/>
          <w:b/>
          <w:iCs/>
          <w:color w:val="212529"/>
          <w:sz w:val="22"/>
          <w:szCs w:val="22"/>
        </w:rPr>
        <w:t xml:space="preserve"> vůbec poprvé</w:t>
      </w:r>
      <w:r w:rsidR="0062507A" w:rsidRPr="000D44FF">
        <w:rPr>
          <w:rFonts w:cs="Calibri"/>
          <w:b/>
          <w:iCs/>
          <w:color w:val="212529"/>
          <w:sz w:val="22"/>
          <w:szCs w:val="22"/>
        </w:rPr>
        <w:t xml:space="preserve">, a to v sobotu </w:t>
      </w:r>
      <w:r w:rsidR="006D0F55" w:rsidRPr="000D44FF">
        <w:rPr>
          <w:rFonts w:cs="Calibri"/>
          <w:b/>
          <w:iCs/>
          <w:color w:val="212529"/>
          <w:sz w:val="22"/>
          <w:szCs w:val="22"/>
        </w:rPr>
        <w:t>27.</w:t>
      </w:r>
      <w:r w:rsidR="00505F7F">
        <w:rPr>
          <w:rFonts w:cs="Calibri"/>
          <w:b/>
          <w:iCs/>
          <w:color w:val="212529"/>
          <w:sz w:val="22"/>
          <w:szCs w:val="22"/>
        </w:rPr>
        <w:t> </w:t>
      </w:r>
      <w:r w:rsidR="006D0F55" w:rsidRPr="000D44FF">
        <w:rPr>
          <w:rFonts w:cs="Calibri"/>
          <w:b/>
          <w:iCs/>
          <w:color w:val="212529"/>
          <w:sz w:val="22"/>
          <w:szCs w:val="22"/>
        </w:rPr>
        <w:t>ledna</w:t>
      </w:r>
      <w:r w:rsidR="00505F7F">
        <w:rPr>
          <w:rFonts w:cs="Calibri"/>
          <w:b/>
          <w:iCs/>
          <w:color w:val="212529"/>
          <w:sz w:val="22"/>
          <w:szCs w:val="22"/>
        </w:rPr>
        <w:t> </w:t>
      </w:r>
      <w:r w:rsidR="006D0F55" w:rsidRPr="000D44FF">
        <w:rPr>
          <w:rFonts w:cs="Calibri"/>
          <w:b/>
          <w:iCs/>
          <w:color w:val="212529"/>
          <w:sz w:val="22"/>
          <w:szCs w:val="22"/>
        </w:rPr>
        <w:t xml:space="preserve">2024 ve Velkém divadle. </w:t>
      </w:r>
      <w:r w:rsidR="00851C4B" w:rsidRPr="000D44FF">
        <w:rPr>
          <w:rFonts w:cs="Calibri"/>
          <w:b/>
          <w:iCs/>
          <w:color w:val="212529"/>
          <w:sz w:val="22"/>
          <w:szCs w:val="22"/>
        </w:rPr>
        <w:t>Inscenaci se souborem nastudoval mezinárodní tým – renomovaný německý dirigent Michael Hofstetter a jeden z nejvyhledávanějších režisérů evropské operní scény Rocc</w:t>
      </w:r>
      <w:r w:rsidR="00A01919" w:rsidRPr="000D44FF">
        <w:rPr>
          <w:rFonts w:cs="Calibri"/>
          <w:b/>
          <w:iCs/>
          <w:color w:val="212529"/>
          <w:sz w:val="22"/>
          <w:szCs w:val="22"/>
        </w:rPr>
        <w:t>. Oba inscenátoři jsou příslibem kvalitního hudebního i divadelního zážitku.</w:t>
      </w:r>
    </w:p>
    <w:p w:rsidR="00406AB9" w:rsidRPr="007C1110" w:rsidRDefault="007C6FA1" w:rsidP="00A55582">
      <w:pPr>
        <w:spacing w:line="360" w:lineRule="auto"/>
        <w:ind w:right="142"/>
        <w:jc w:val="left"/>
        <w:rPr>
          <w:rFonts w:cs="Calibri"/>
          <w:i/>
          <w:iCs/>
          <w:color w:val="212529"/>
          <w:sz w:val="22"/>
          <w:szCs w:val="22"/>
        </w:rPr>
      </w:pPr>
      <w:r w:rsidRPr="000D44FF">
        <w:rPr>
          <w:rFonts w:cs="Calibri"/>
          <w:iCs/>
          <w:color w:val="212529"/>
          <w:sz w:val="22"/>
          <w:szCs w:val="22"/>
        </w:rPr>
        <w:t xml:space="preserve">Opera </w:t>
      </w:r>
      <w:r w:rsidRPr="000D44FF">
        <w:rPr>
          <w:rFonts w:cs="Calibri"/>
          <w:b/>
          <w:iCs/>
          <w:color w:val="212529"/>
          <w:sz w:val="22"/>
          <w:szCs w:val="22"/>
        </w:rPr>
        <w:t>La clemenza di Tito</w:t>
      </w:r>
      <w:r w:rsidRPr="000D44FF">
        <w:rPr>
          <w:rFonts w:cs="Calibri"/>
          <w:iCs/>
          <w:color w:val="212529"/>
          <w:sz w:val="22"/>
          <w:szCs w:val="22"/>
        </w:rPr>
        <w:t xml:space="preserve"> (</w:t>
      </w:r>
      <w:proofErr w:type="spellStart"/>
      <w:r w:rsidR="00646E40" w:rsidRPr="00646E40">
        <w:rPr>
          <w:rFonts w:cs="Calibri"/>
          <w:iCs/>
          <w:color w:val="212529"/>
          <w:sz w:val="22"/>
          <w:szCs w:val="22"/>
        </w:rPr>
        <w:t>Titova</w:t>
      </w:r>
      <w:proofErr w:type="spellEnd"/>
      <w:r w:rsidR="00646E40" w:rsidRPr="00646E40">
        <w:rPr>
          <w:rFonts w:cs="Calibri"/>
          <w:iCs/>
          <w:color w:val="212529"/>
          <w:sz w:val="22"/>
          <w:szCs w:val="22"/>
        </w:rPr>
        <w:t xml:space="preserve"> velkodušnost</w:t>
      </w:r>
      <w:r w:rsidRPr="000D44FF">
        <w:rPr>
          <w:rFonts w:cs="Calibri"/>
          <w:iCs/>
          <w:color w:val="212529"/>
          <w:sz w:val="22"/>
          <w:szCs w:val="22"/>
        </w:rPr>
        <w:t xml:space="preserve">) </w:t>
      </w:r>
      <w:r w:rsidR="00795E65" w:rsidRPr="000D44FF">
        <w:rPr>
          <w:rFonts w:cs="Calibri"/>
          <w:iCs/>
          <w:color w:val="212529"/>
          <w:sz w:val="22"/>
          <w:szCs w:val="22"/>
        </w:rPr>
        <w:t>měla světovou premiéru 6. září 1791 v</w:t>
      </w:r>
      <w:r w:rsidR="005E4CCA" w:rsidRPr="000D44FF">
        <w:rPr>
          <w:rFonts w:cs="Calibri"/>
          <w:iCs/>
          <w:color w:val="212529"/>
          <w:sz w:val="22"/>
          <w:szCs w:val="22"/>
        </w:rPr>
        <w:t xml:space="preserve">e </w:t>
      </w:r>
      <w:r w:rsidR="00795E65" w:rsidRPr="000D44FF">
        <w:rPr>
          <w:rFonts w:cs="Calibri"/>
          <w:iCs/>
          <w:color w:val="212529"/>
          <w:sz w:val="22"/>
          <w:szCs w:val="22"/>
        </w:rPr>
        <w:t xml:space="preserve">Stavovském divadle </w:t>
      </w:r>
      <w:r w:rsidR="00A42D21" w:rsidRPr="000D44FF">
        <w:rPr>
          <w:rFonts w:cs="Calibri"/>
          <w:iCs/>
          <w:color w:val="212529"/>
          <w:sz w:val="22"/>
          <w:szCs w:val="22"/>
        </w:rPr>
        <w:t xml:space="preserve">v Praze </w:t>
      </w:r>
      <w:r w:rsidR="00795E65" w:rsidRPr="000D44FF">
        <w:rPr>
          <w:rFonts w:cs="Calibri"/>
          <w:iCs/>
          <w:color w:val="212529"/>
          <w:sz w:val="22"/>
          <w:szCs w:val="22"/>
        </w:rPr>
        <w:t xml:space="preserve">a vznikla </w:t>
      </w:r>
      <w:r w:rsidR="00534421" w:rsidRPr="000D44FF">
        <w:rPr>
          <w:rFonts w:cs="Calibri"/>
          <w:iCs/>
          <w:color w:val="212529"/>
          <w:sz w:val="22"/>
          <w:szCs w:val="22"/>
        </w:rPr>
        <w:t>během neuvěřitelných 18</w:t>
      </w:r>
      <w:r w:rsidR="00534421">
        <w:rPr>
          <w:rFonts w:cs="Calibri"/>
          <w:iCs/>
          <w:color w:val="212529"/>
          <w:sz w:val="22"/>
          <w:szCs w:val="22"/>
        </w:rPr>
        <w:t> </w:t>
      </w:r>
      <w:r w:rsidR="00534421" w:rsidRPr="000D44FF">
        <w:rPr>
          <w:rFonts w:cs="Calibri"/>
          <w:iCs/>
          <w:color w:val="212529"/>
          <w:sz w:val="22"/>
          <w:szCs w:val="22"/>
        </w:rPr>
        <w:t xml:space="preserve">dní </w:t>
      </w:r>
      <w:r w:rsidR="00795E65" w:rsidRPr="000D44FF">
        <w:rPr>
          <w:rFonts w:cs="Calibri"/>
          <w:iCs/>
          <w:color w:val="212529"/>
          <w:sz w:val="22"/>
          <w:szCs w:val="22"/>
        </w:rPr>
        <w:t>na objednávku českých stavů pro účely korunovace Leopolda II</w:t>
      </w:r>
      <w:r w:rsidR="00CA57D7">
        <w:rPr>
          <w:rFonts w:cs="Calibri"/>
          <w:iCs/>
          <w:color w:val="212529"/>
          <w:sz w:val="22"/>
          <w:szCs w:val="22"/>
        </w:rPr>
        <w:t>.</w:t>
      </w:r>
      <w:r w:rsidR="00795E65" w:rsidRPr="000D44FF">
        <w:rPr>
          <w:rFonts w:cs="Calibri"/>
          <w:iCs/>
          <w:color w:val="212529"/>
          <w:sz w:val="22"/>
          <w:szCs w:val="22"/>
        </w:rPr>
        <w:t xml:space="preserve"> </w:t>
      </w:r>
      <w:r w:rsidR="0092658D">
        <w:rPr>
          <w:rFonts w:cs="Calibri"/>
          <w:iCs/>
          <w:color w:val="212529"/>
          <w:sz w:val="22"/>
          <w:szCs w:val="22"/>
        </w:rPr>
        <w:t xml:space="preserve">Po </w:t>
      </w:r>
      <w:r w:rsidR="00795E65" w:rsidRPr="000D44FF">
        <w:rPr>
          <w:rFonts w:cs="Calibri"/>
          <w:iCs/>
          <w:color w:val="212529"/>
          <w:sz w:val="22"/>
          <w:szCs w:val="22"/>
        </w:rPr>
        <w:t xml:space="preserve">Donu </w:t>
      </w:r>
      <w:proofErr w:type="spellStart"/>
      <w:r w:rsidR="00A01919" w:rsidRPr="000D44FF">
        <w:rPr>
          <w:rFonts w:cs="Calibri"/>
          <w:iCs/>
          <w:color w:val="212529"/>
          <w:sz w:val="22"/>
          <w:szCs w:val="22"/>
        </w:rPr>
        <w:t>Giovannim</w:t>
      </w:r>
      <w:proofErr w:type="spellEnd"/>
      <w:r w:rsidR="0000778D" w:rsidRPr="000D44FF">
        <w:rPr>
          <w:rFonts w:cs="Calibri"/>
          <w:iCs/>
          <w:color w:val="212529"/>
          <w:sz w:val="22"/>
          <w:szCs w:val="22"/>
        </w:rPr>
        <w:t xml:space="preserve"> </w:t>
      </w:r>
      <w:r w:rsidR="0092658D">
        <w:rPr>
          <w:rFonts w:cs="Calibri"/>
          <w:iCs/>
          <w:color w:val="212529"/>
          <w:sz w:val="22"/>
          <w:szCs w:val="22"/>
        </w:rPr>
        <w:t xml:space="preserve">se jedná </w:t>
      </w:r>
      <w:r w:rsidR="0000778D" w:rsidRPr="000D44FF">
        <w:rPr>
          <w:rFonts w:cs="Calibri"/>
          <w:iCs/>
          <w:color w:val="212529"/>
          <w:sz w:val="22"/>
          <w:szCs w:val="22"/>
        </w:rPr>
        <w:t>o</w:t>
      </w:r>
      <w:r w:rsidR="00795E65" w:rsidRPr="000D44FF">
        <w:rPr>
          <w:rFonts w:cs="Calibri"/>
          <w:iCs/>
          <w:color w:val="212529"/>
          <w:sz w:val="22"/>
          <w:szCs w:val="22"/>
        </w:rPr>
        <w:t xml:space="preserve"> </w:t>
      </w:r>
      <w:r w:rsidR="000A5E23" w:rsidRPr="000D44FF">
        <w:rPr>
          <w:rFonts w:cs="Calibri"/>
          <w:iCs/>
          <w:color w:val="212529"/>
          <w:sz w:val="22"/>
          <w:szCs w:val="22"/>
        </w:rPr>
        <w:t xml:space="preserve">druhou operu tohoto geniálního skladatele, která </w:t>
      </w:r>
      <w:r w:rsidR="00CE544C" w:rsidRPr="000D44FF">
        <w:rPr>
          <w:rFonts w:cs="Calibri"/>
          <w:b/>
          <w:iCs/>
          <w:color w:val="212529"/>
          <w:sz w:val="22"/>
          <w:szCs w:val="22"/>
        </w:rPr>
        <w:t>byla poprvé uvedena v</w:t>
      </w:r>
      <w:r w:rsidR="002F1CE6" w:rsidRPr="000D44FF">
        <w:rPr>
          <w:rFonts w:cs="Calibri"/>
          <w:b/>
          <w:iCs/>
          <w:color w:val="212529"/>
          <w:sz w:val="22"/>
          <w:szCs w:val="22"/>
        </w:rPr>
        <w:t> </w:t>
      </w:r>
      <w:r w:rsidR="00CE544C" w:rsidRPr="000D44FF">
        <w:rPr>
          <w:rFonts w:cs="Calibri"/>
          <w:b/>
          <w:iCs/>
          <w:color w:val="212529"/>
          <w:sz w:val="22"/>
          <w:szCs w:val="22"/>
        </w:rPr>
        <w:t>Čechách</w:t>
      </w:r>
      <w:r w:rsidR="002F1CE6" w:rsidRPr="000D44FF">
        <w:rPr>
          <w:rFonts w:cs="Calibri"/>
          <w:iCs/>
          <w:color w:val="212529"/>
          <w:sz w:val="22"/>
          <w:szCs w:val="22"/>
        </w:rPr>
        <w:t xml:space="preserve"> a </w:t>
      </w:r>
      <w:r w:rsidR="00866DF0" w:rsidRPr="000D44FF">
        <w:rPr>
          <w:rFonts w:cs="Calibri"/>
          <w:iCs/>
          <w:color w:val="212529"/>
          <w:sz w:val="22"/>
          <w:szCs w:val="22"/>
        </w:rPr>
        <w:t xml:space="preserve">kterou při světové premiéře </w:t>
      </w:r>
      <w:r w:rsidR="00CC2E20" w:rsidRPr="000D44FF">
        <w:rPr>
          <w:rFonts w:cs="Calibri"/>
          <w:iCs/>
          <w:color w:val="212529"/>
          <w:sz w:val="22"/>
          <w:szCs w:val="22"/>
        </w:rPr>
        <w:t xml:space="preserve">v Praze </w:t>
      </w:r>
      <w:r w:rsidR="00866DF0" w:rsidRPr="000D44FF">
        <w:rPr>
          <w:rFonts w:cs="Calibri"/>
          <w:iCs/>
          <w:color w:val="212529"/>
          <w:sz w:val="22"/>
          <w:szCs w:val="22"/>
        </w:rPr>
        <w:t>sám dirigoval.</w:t>
      </w:r>
      <w:r w:rsidR="00FA2CA9" w:rsidRPr="000D44FF">
        <w:rPr>
          <w:rFonts w:cs="Calibri"/>
          <w:iCs/>
          <w:color w:val="212529"/>
          <w:sz w:val="22"/>
          <w:szCs w:val="22"/>
        </w:rPr>
        <w:t xml:space="preserve"> </w:t>
      </w:r>
      <w:r w:rsidR="00744877" w:rsidRPr="000D44FF">
        <w:rPr>
          <w:rFonts w:cs="Calibri"/>
          <w:iCs/>
          <w:color w:val="212529"/>
          <w:sz w:val="22"/>
          <w:szCs w:val="22"/>
        </w:rPr>
        <w:t>„</w:t>
      </w:r>
      <w:r w:rsidR="0000778D" w:rsidRPr="000D44FF">
        <w:rPr>
          <w:rFonts w:cs="Calibri"/>
          <w:i/>
          <w:iCs/>
          <w:color w:val="212529"/>
          <w:sz w:val="22"/>
          <w:szCs w:val="22"/>
        </w:rPr>
        <w:t xml:space="preserve">Mozart se </w:t>
      </w:r>
      <w:r w:rsidR="001139D0" w:rsidRPr="000D44FF">
        <w:rPr>
          <w:rFonts w:cs="Calibri"/>
          <w:i/>
          <w:iCs/>
          <w:color w:val="212529"/>
          <w:sz w:val="22"/>
          <w:szCs w:val="22"/>
        </w:rPr>
        <w:t xml:space="preserve">nikdy </w:t>
      </w:r>
      <w:r w:rsidR="0000778D" w:rsidRPr="000D44FF">
        <w:rPr>
          <w:rFonts w:cs="Calibri"/>
          <w:i/>
          <w:iCs/>
          <w:color w:val="212529"/>
          <w:sz w:val="22"/>
          <w:szCs w:val="22"/>
        </w:rPr>
        <w:t>netajil svou náklon</w:t>
      </w:r>
      <w:r w:rsidR="00C33268">
        <w:rPr>
          <w:rFonts w:cs="Calibri"/>
          <w:i/>
          <w:iCs/>
          <w:color w:val="212529"/>
          <w:sz w:val="22"/>
          <w:szCs w:val="22"/>
        </w:rPr>
        <w:t>n</w:t>
      </w:r>
      <w:r w:rsidR="0000778D" w:rsidRPr="000D44FF">
        <w:rPr>
          <w:rFonts w:cs="Calibri"/>
          <w:i/>
          <w:iCs/>
          <w:color w:val="212529"/>
          <w:sz w:val="22"/>
          <w:szCs w:val="22"/>
        </w:rPr>
        <w:t>ostí k</w:t>
      </w:r>
      <w:r w:rsidR="001139D0" w:rsidRPr="000D44FF">
        <w:rPr>
          <w:rFonts w:cs="Calibri"/>
          <w:i/>
          <w:iCs/>
          <w:color w:val="212529"/>
          <w:sz w:val="22"/>
          <w:szCs w:val="22"/>
        </w:rPr>
        <w:t> českým zemím, od něj také pochází známý citát:</w:t>
      </w:r>
      <w:r w:rsidR="001139D0" w:rsidRPr="000D44FF">
        <w:rPr>
          <w:rFonts w:cs="Calibri"/>
          <w:iCs/>
          <w:color w:val="212529"/>
          <w:sz w:val="22"/>
          <w:szCs w:val="22"/>
        </w:rPr>
        <w:t xml:space="preserve"> </w:t>
      </w:r>
      <w:r w:rsidR="00744877" w:rsidRPr="000D44FF">
        <w:rPr>
          <w:rFonts w:cs="Calibri"/>
          <w:iCs/>
          <w:color w:val="212529"/>
          <w:sz w:val="22"/>
          <w:szCs w:val="22"/>
        </w:rPr>
        <w:t>‚</w:t>
      </w:r>
      <w:r w:rsidR="001139D0" w:rsidRPr="000D44FF">
        <w:rPr>
          <w:rFonts w:cs="Calibri"/>
          <w:b/>
          <w:i/>
          <w:iCs/>
          <w:color w:val="212529"/>
          <w:sz w:val="22"/>
          <w:szCs w:val="22"/>
        </w:rPr>
        <w:t>Mí Pražané mi rozumějí</w:t>
      </w:r>
      <w:r w:rsidR="001139D0" w:rsidRPr="000D44FF">
        <w:rPr>
          <w:rFonts w:cs="Calibri"/>
          <w:i/>
          <w:iCs/>
          <w:color w:val="212529"/>
          <w:sz w:val="22"/>
          <w:szCs w:val="22"/>
        </w:rPr>
        <w:t>.</w:t>
      </w:r>
      <w:r w:rsidR="00744877" w:rsidRPr="000D44FF">
        <w:rPr>
          <w:rFonts w:cs="Calibri"/>
          <w:iCs/>
          <w:color w:val="212529"/>
          <w:sz w:val="22"/>
          <w:szCs w:val="22"/>
        </w:rPr>
        <w:t xml:space="preserve">’ </w:t>
      </w:r>
      <w:r w:rsidR="00FA2CA9" w:rsidRPr="000D44FF">
        <w:rPr>
          <w:rFonts w:cs="Calibri"/>
          <w:i/>
          <w:iCs/>
          <w:color w:val="212529"/>
          <w:sz w:val="22"/>
          <w:szCs w:val="22"/>
        </w:rPr>
        <w:t>I proto b</w:t>
      </w:r>
      <w:r w:rsidR="006C0447">
        <w:rPr>
          <w:rFonts w:cs="Calibri"/>
          <w:i/>
          <w:iCs/>
          <w:color w:val="212529"/>
          <w:sz w:val="22"/>
          <w:szCs w:val="22"/>
        </w:rPr>
        <w:t xml:space="preserve">yl tento titul </w:t>
      </w:r>
      <w:r w:rsidR="007C1110">
        <w:rPr>
          <w:rFonts w:cs="Calibri"/>
          <w:i/>
          <w:iCs/>
          <w:color w:val="212529"/>
          <w:sz w:val="22"/>
          <w:szCs w:val="22"/>
        </w:rPr>
        <w:t xml:space="preserve">zařazen mezi naše příspěvky </w:t>
      </w:r>
      <w:r w:rsidR="00FA2CA9" w:rsidRPr="000D44FF">
        <w:rPr>
          <w:rFonts w:cs="Calibri"/>
          <w:i/>
          <w:iCs/>
          <w:color w:val="212529"/>
          <w:sz w:val="22"/>
          <w:szCs w:val="22"/>
        </w:rPr>
        <w:t>k </w:t>
      </w:r>
      <w:r w:rsidR="00FA2CA9" w:rsidRPr="000D44FF">
        <w:rPr>
          <w:rFonts w:cs="Calibri"/>
          <w:b/>
          <w:i/>
          <w:iCs/>
          <w:color w:val="212529"/>
          <w:sz w:val="22"/>
          <w:szCs w:val="22"/>
        </w:rPr>
        <w:t>Roku české hudby</w:t>
      </w:r>
      <w:r w:rsidR="00FA2CA9" w:rsidRPr="000D44FF">
        <w:rPr>
          <w:rFonts w:cs="Calibri"/>
          <w:i/>
          <w:iCs/>
          <w:color w:val="212529"/>
          <w:sz w:val="22"/>
          <w:szCs w:val="22"/>
        </w:rPr>
        <w:t>. Mozartov</w:t>
      </w:r>
      <w:r w:rsidR="006C0447">
        <w:rPr>
          <w:rFonts w:cs="Calibri"/>
          <w:i/>
          <w:iCs/>
          <w:color w:val="212529"/>
          <w:sz w:val="22"/>
          <w:szCs w:val="22"/>
        </w:rPr>
        <w:t xml:space="preserve">o dílo spojené s </w:t>
      </w:r>
      <w:r w:rsidR="00FA2CA9" w:rsidRPr="000D44FF">
        <w:rPr>
          <w:rFonts w:cs="Calibri"/>
          <w:i/>
          <w:iCs/>
          <w:color w:val="212529"/>
          <w:sz w:val="22"/>
          <w:szCs w:val="22"/>
        </w:rPr>
        <w:t xml:space="preserve">prvním uvedením v Praze mezi </w:t>
      </w:r>
      <w:r w:rsidR="007F1ED4" w:rsidRPr="000D44FF">
        <w:rPr>
          <w:rFonts w:cs="Calibri"/>
          <w:i/>
          <w:iCs/>
          <w:color w:val="212529"/>
          <w:sz w:val="22"/>
          <w:szCs w:val="22"/>
        </w:rPr>
        <w:t>‚</w:t>
      </w:r>
      <w:r w:rsidR="00FA2CA9" w:rsidRPr="000D44FF">
        <w:rPr>
          <w:rFonts w:cs="Calibri"/>
          <w:i/>
          <w:iCs/>
          <w:color w:val="212529"/>
          <w:sz w:val="22"/>
          <w:szCs w:val="22"/>
        </w:rPr>
        <w:t>českou hudbu</w:t>
      </w:r>
      <w:r w:rsidR="007F1ED4" w:rsidRPr="000D44FF">
        <w:rPr>
          <w:rFonts w:cs="Calibri"/>
          <w:i/>
          <w:iCs/>
          <w:color w:val="212529"/>
          <w:sz w:val="22"/>
          <w:szCs w:val="22"/>
        </w:rPr>
        <w:t>’</w:t>
      </w:r>
      <w:r w:rsidR="00FA2CA9" w:rsidRPr="000D44FF">
        <w:rPr>
          <w:rFonts w:cs="Calibri"/>
          <w:i/>
          <w:iCs/>
          <w:color w:val="212529"/>
          <w:sz w:val="22"/>
          <w:szCs w:val="22"/>
        </w:rPr>
        <w:t xml:space="preserve"> bezesporu patří</w:t>
      </w:r>
      <w:r w:rsidR="00FA2CA9" w:rsidRPr="000D44FF">
        <w:rPr>
          <w:rFonts w:cs="Calibri"/>
          <w:iCs/>
          <w:color w:val="212529"/>
          <w:sz w:val="22"/>
          <w:szCs w:val="22"/>
        </w:rPr>
        <w:t xml:space="preserve">,“ </w:t>
      </w:r>
      <w:r w:rsidR="000C57A9" w:rsidRPr="000D44FF">
        <w:rPr>
          <w:rFonts w:cs="Calibri"/>
          <w:iCs/>
          <w:color w:val="212529"/>
          <w:sz w:val="22"/>
          <w:szCs w:val="22"/>
        </w:rPr>
        <w:t xml:space="preserve">vysvětluje ředitel divadla </w:t>
      </w:r>
      <w:r w:rsidR="000C57A9" w:rsidRPr="000D44FF">
        <w:rPr>
          <w:rFonts w:cs="Calibri"/>
          <w:b/>
          <w:iCs/>
          <w:color w:val="212529"/>
          <w:sz w:val="22"/>
          <w:szCs w:val="22"/>
        </w:rPr>
        <w:t>Martin Otava</w:t>
      </w:r>
      <w:r w:rsidR="00D06C7C">
        <w:rPr>
          <w:rFonts w:cs="Calibri"/>
          <w:iCs/>
          <w:color w:val="212529"/>
          <w:sz w:val="22"/>
          <w:szCs w:val="22"/>
        </w:rPr>
        <w:t xml:space="preserve"> a upozorňuje, </w:t>
      </w:r>
      <w:r w:rsidR="0098172B">
        <w:rPr>
          <w:rFonts w:cs="Calibri"/>
          <w:iCs/>
          <w:color w:val="212529"/>
          <w:sz w:val="22"/>
          <w:szCs w:val="22"/>
        </w:rPr>
        <w:t xml:space="preserve">že plzeňské divadlo bude s touto inscenací </w:t>
      </w:r>
      <w:r w:rsidR="00617D6F">
        <w:rPr>
          <w:rFonts w:cs="Calibri"/>
          <w:iCs/>
          <w:color w:val="212529"/>
          <w:sz w:val="22"/>
          <w:szCs w:val="22"/>
        </w:rPr>
        <w:t xml:space="preserve">v květnu </w:t>
      </w:r>
      <w:r w:rsidR="0098172B">
        <w:rPr>
          <w:rFonts w:cs="Calibri"/>
          <w:iCs/>
          <w:color w:val="212529"/>
          <w:sz w:val="22"/>
          <w:szCs w:val="22"/>
        </w:rPr>
        <w:t xml:space="preserve">hostem na prestižním </w:t>
      </w:r>
      <w:r w:rsidR="0075768C">
        <w:rPr>
          <w:rFonts w:cs="Calibri"/>
          <w:iCs/>
          <w:color w:val="212529"/>
          <w:sz w:val="22"/>
          <w:szCs w:val="22"/>
        </w:rPr>
        <w:t xml:space="preserve">mezinárodním festivalu v Bayreuthu. </w:t>
      </w:r>
    </w:p>
    <w:p w:rsidR="00561B7F" w:rsidRPr="005F0355" w:rsidRDefault="000E5C75" w:rsidP="005F0355">
      <w:pPr>
        <w:widowControl w:val="0"/>
        <w:spacing w:line="360" w:lineRule="auto"/>
        <w:jc w:val="left"/>
        <w:rPr>
          <w:i/>
          <w:sz w:val="22"/>
          <w:szCs w:val="22"/>
        </w:rPr>
      </w:pPr>
      <w:r w:rsidRPr="000D44FF">
        <w:rPr>
          <w:sz w:val="22"/>
          <w:szCs w:val="22"/>
        </w:rPr>
        <w:t>„</w:t>
      </w:r>
      <w:r w:rsidRPr="000D44FF">
        <w:rPr>
          <w:i/>
          <w:sz w:val="22"/>
          <w:szCs w:val="22"/>
        </w:rPr>
        <w:t xml:space="preserve">Ke každému veledílu z minulosti je třeba hledat </w:t>
      </w:r>
      <w:r w:rsidRPr="00E040EF">
        <w:rPr>
          <w:b/>
          <w:i/>
          <w:sz w:val="22"/>
          <w:szCs w:val="22"/>
        </w:rPr>
        <w:t>odpovídající inscenační klíč</w:t>
      </w:r>
      <w:r w:rsidRPr="000D44FF">
        <w:rPr>
          <w:i/>
          <w:sz w:val="22"/>
          <w:szCs w:val="22"/>
        </w:rPr>
        <w:t xml:space="preserve">, při jeho hledání se mi v případě Mozarta postupně opět potvrdilo, že </w:t>
      </w:r>
      <w:r w:rsidR="00033FC6" w:rsidRPr="000D44FF">
        <w:rPr>
          <w:rFonts w:cs="Calibri"/>
          <w:iCs/>
          <w:color w:val="212529"/>
          <w:sz w:val="22"/>
          <w:szCs w:val="22"/>
        </w:rPr>
        <w:t>‚</w:t>
      </w:r>
      <w:r w:rsidR="008E6AEF" w:rsidRPr="000D44FF">
        <w:rPr>
          <w:i/>
          <w:sz w:val="22"/>
          <w:szCs w:val="22"/>
        </w:rPr>
        <w:t>méně je více</w:t>
      </w:r>
      <w:r w:rsidR="008E6AEF" w:rsidRPr="000D44FF">
        <w:rPr>
          <w:rFonts w:cs="Calibri"/>
          <w:iCs/>
          <w:color w:val="212529"/>
          <w:sz w:val="22"/>
          <w:szCs w:val="22"/>
        </w:rPr>
        <w:t>’</w:t>
      </w:r>
      <w:r w:rsidR="008E6AEF" w:rsidRPr="007579B8">
        <w:rPr>
          <w:i/>
          <w:sz w:val="22"/>
          <w:szCs w:val="22"/>
        </w:rPr>
        <w:t xml:space="preserve">; </w:t>
      </w:r>
      <w:r w:rsidRPr="000D44FF">
        <w:rPr>
          <w:i/>
          <w:sz w:val="22"/>
          <w:szCs w:val="22"/>
        </w:rPr>
        <w:t>vše musí působit velmi jednoduše, přitom půjdeme až na dřeň lidské duše. Doufám a věřím, že si diváci k novému plzeňskému Titovi najdou svůj vztah</w:t>
      </w:r>
      <w:r w:rsidRPr="000D44FF">
        <w:rPr>
          <w:sz w:val="22"/>
          <w:szCs w:val="22"/>
        </w:rPr>
        <w:t>,“</w:t>
      </w:r>
      <w:r w:rsidR="002C341F" w:rsidRPr="000D44FF">
        <w:rPr>
          <w:sz w:val="22"/>
          <w:szCs w:val="22"/>
        </w:rPr>
        <w:t xml:space="preserve"> uvádí slovinský režisér</w:t>
      </w:r>
      <w:r w:rsidR="006D4F86" w:rsidRPr="000D44FF">
        <w:rPr>
          <w:sz w:val="22"/>
          <w:szCs w:val="22"/>
        </w:rPr>
        <w:t xml:space="preserve"> </w:t>
      </w:r>
      <w:r w:rsidR="002C341F" w:rsidRPr="000D44FF">
        <w:rPr>
          <w:b/>
          <w:sz w:val="22"/>
          <w:szCs w:val="22"/>
        </w:rPr>
        <w:t>Rocc</w:t>
      </w:r>
      <w:r w:rsidR="006D4F86" w:rsidRPr="000D44FF">
        <w:rPr>
          <w:sz w:val="22"/>
          <w:szCs w:val="22"/>
        </w:rPr>
        <w:t>, jehož umělecké jméno je poctou jeho profesorce a životní mentorce Marii Mrázkové</w:t>
      </w:r>
      <w:r w:rsidR="00A42D21" w:rsidRPr="000D44FF">
        <w:rPr>
          <w:sz w:val="22"/>
          <w:szCs w:val="22"/>
        </w:rPr>
        <w:t xml:space="preserve">. </w:t>
      </w:r>
      <w:r w:rsidR="001F6CAC" w:rsidRPr="00033FC6">
        <w:rPr>
          <w:sz w:val="22"/>
          <w:szCs w:val="22"/>
        </w:rPr>
        <w:t>„</w:t>
      </w:r>
      <w:r w:rsidR="001F6CAC" w:rsidRPr="00033FC6">
        <w:rPr>
          <w:i/>
          <w:sz w:val="22"/>
          <w:szCs w:val="22"/>
        </w:rPr>
        <w:t>Stejně jako se za doby Mozarta hrál Titus v</w:t>
      </w:r>
      <w:r w:rsidR="00FE284B">
        <w:rPr>
          <w:i/>
          <w:sz w:val="22"/>
          <w:szCs w:val="22"/>
        </w:rPr>
        <w:t xml:space="preserve"> současných – tehdejších – </w:t>
      </w:r>
      <w:r w:rsidR="001F6CAC" w:rsidRPr="00033FC6">
        <w:rPr>
          <w:i/>
          <w:sz w:val="22"/>
          <w:szCs w:val="22"/>
        </w:rPr>
        <w:t xml:space="preserve">kostýmech, ne v </w:t>
      </w:r>
      <w:r w:rsidR="00AB29A8">
        <w:rPr>
          <w:i/>
          <w:sz w:val="22"/>
          <w:szCs w:val="22"/>
        </w:rPr>
        <w:t>antických</w:t>
      </w:r>
      <w:r w:rsidR="001F6CAC" w:rsidRPr="00033FC6">
        <w:rPr>
          <w:i/>
          <w:sz w:val="22"/>
          <w:szCs w:val="22"/>
        </w:rPr>
        <w:t xml:space="preserve">, tak i my dnes hrajeme Tita v kostýmech a </w:t>
      </w:r>
      <w:r w:rsidR="00033FC6" w:rsidRPr="00033FC6">
        <w:rPr>
          <w:i/>
          <w:sz w:val="22"/>
          <w:szCs w:val="22"/>
        </w:rPr>
        <w:t xml:space="preserve">v </w:t>
      </w:r>
      <w:r w:rsidR="001F6CAC" w:rsidRPr="00033FC6">
        <w:rPr>
          <w:i/>
          <w:sz w:val="22"/>
          <w:szCs w:val="22"/>
        </w:rPr>
        <w:t xml:space="preserve">prostředí dnešní doby. Nejedná se o </w:t>
      </w:r>
      <w:r w:rsidR="00AB29A8" w:rsidRPr="00AB29A8">
        <w:rPr>
          <w:i/>
          <w:sz w:val="22"/>
          <w:szCs w:val="22"/>
        </w:rPr>
        <w:t>politickou aktualizaci</w:t>
      </w:r>
      <w:r w:rsidR="001F6CAC" w:rsidRPr="00033FC6">
        <w:rPr>
          <w:i/>
          <w:sz w:val="22"/>
          <w:szCs w:val="22"/>
        </w:rPr>
        <w:t xml:space="preserve">, jen postavy se stejnými vztahy a se stejnými problémy dostáváme na půdu </w:t>
      </w:r>
      <w:r w:rsidR="006F74D2">
        <w:rPr>
          <w:i/>
          <w:sz w:val="22"/>
          <w:szCs w:val="22"/>
        </w:rPr>
        <w:t>přítomnosti</w:t>
      </w:r>
      <w:r w:rsidR="005F0355">
        <w:rPr>
          <w:i/>
          <w:sz w:val="22"/>
          <w:szCs w:val="22"/>
        </w:rPr>
        <w:t>,“</w:t>
      </w:r>
      <w:r w:rsidR="005F0355" w:rsidRPr="005F0355">
        <w:rPr>
          <w:sz w:val="22"/>
          <w:szCs w:val="22"/>
        </w:rPr>
        <w:t xml:space="preserve"> vysvětluje režisér, který k inscenaci vytvořil i scénografii</w:t>
      </w:r>
      <w:r w:rsidR="00377007" w:rsidRPr="005F0355">
        <w:rPr>
          <w:sz w:val="22"/>
          <w:szCs w:val="22"/>
        </w:rPr>
        <w:t xml:space="preserve">, </w:t>
      </w:r>
      <w:r w:rsidR="00377007" w:rsidRPr="000D44FF">
        <w:rPr>
          <w:sz w:val="22"/>
          <w:szCs w:val="22"/>
        </w:rPr>
        <w:t xml:space="preserve">kostýmy navrhla </w:t>
      </w:r>
      <w:r w:rsidR="00377007" w:rsidRPr="000D44FF">
        <w:rPr>
          <w:b/>
          <w:sz w:val="22"/>
          <w:szCs w:val="22"/>
        </w:rPr>
        <w:t xml:space="preserve">Belinda </w:t>
      </w:r>
      <w:proofErr w:type="spellStart"/>
      <w:r w:rsidR="00377007" w:rsidRPr="000D44FF">
        <w:rPr>
          <w:b/>
          <w:sz w:val="22"/>
          <w:szCs w:val="22"/>
        </w:rPr>
        <w:t>Radulović</w:t>
      </w:r>
      <w:proofErr w:type="spellEnd"/>
      <w:r w:rsidR="00377007" w:rsidRPr="000D44FF">
        <w:rPr>
          <w:b/>
          <w:sz w:val="22"/>
          <w:szCs w:val="22"/>
        </w:rPr>
        <w:t>.</w:t>
      </w:r>
      <w:r w:rsidR="005F0355">
        <w:rPr>
          <w:i/>
          <w:sz w:val="22"/>
          <w:szCs w:val="22"/>
        </w:rPr>
        <w:t xml:space="preserve"> </w:t>
      </w:r>
      <w:r w:rsidR="00561B7F" w:rsidRPr="000D44FF">
        <w:rPr>
          <w:sz w:val="22"/>
          <w:szCs w:val="22"/>
        </w:rPr>
        <w:t>Operu</w:t>
      </w:r>
      <w:r w:rsidR="005F0355">
        <w:rPr>
          <w:sz w:val="22"/>
          <w:szCs w:val="22"/>
        </w:rPr>
        <w:t xml:space="preserve"> </w:t>
      </w:r>
      <w:r w:rsidR="00561B7F" w:rsidRPr="000D44FF">
        <w:rPr>
          <w:sz w:val="22"/>
          <w:szCs w:val="22"/>
        </w:rPr>
        <w:t xml:space="preserve">hudebně nastudoval oceňovaný dirigent </w:t>
      </w:r>
      <w:r w:rsidR="00561B7F" w:rsidRPr="000D44FF">
        <w:rPr>
          <w:b/>
          <w:sz w:val="22"/>
          <w:szCs w:val="22"/>
        </w:rPr>
        <w:t>Michael Hofstetter</w:t>
      </w:r>
      <w:r w:rsidR="00A114D8" w:rsidRPr="00A114D8">
        <w:rPr>
          <w:sz w:val="22"/>
          <w:szCs w:val="22"/>
        </w:rPr>
        <w:t xml:space="preserve">, </w:t>
      </w:r>
      <w:r w:rsidR="007E6855">
        <w:rPr>
          <w:sz w:val="22"/>
          <w:szCs w:val="22"/>
        </w:rPr>
        <w:t xml:space="preserve">pro kterého je to </w:t>
      </w:r>
      <w:r w:rsidR="00A114D8" w:rsidRPr="00A114D8">
        <w:rPr>
          <w:sz w:val="22"/>
          <w:szCs w:val="22"/>
        </w:rPr>
        <w:t>p</w:t>
      </w:r>
      <w:r w:rsidR="00561B7F" w:rsidRPr="000D44FF">
        <w:rPr>
          <w:sz w:val="22"/>
          <w:szCs w:val="22"/>
        </w:rPr>
        <w:t xml:space="preserve">o </w:t>
      </w:r>
      <w:proofErr w:type="spellStart"/>
      <w:r w:rsidR="00561B7F" w:rsidRPr="000D44FF">
        <w:rPr>
          <w:sz w:val="22"/>
          <w:szCs w:val="22"/>
        </w:rPr>
        <w:t>Gluckově</w:t>
      </w:r>
      <w:proofErr w:type="spellEnd"/>
      <w:r w:rsidR="00561B7F" w:rsidRPr="000D44FF">
        <w:rPr>
          <w:sz w:val="22"/>
          <w:szCs w:val="22"/>
        </w:rPr>
        <w:t xml:space="preserve"> </w:t>
      </w:r>
      <w:proofErr w:type="spellStart"/>
      <w:r w:rsidR="00561B7F" w:rsidRPr="000D44FF">
        <w:rPr>
          <w:sz w:val="22"/>
          <w:szCs w:val="22"/>
        </w:rPr>
        <w:t>Alcestě</w:t>
      </w:r>
      <w:proofErr w:type="spellEnd"/>
      <w:r w:rsidR="00561B7F" w:rsidRPr="000D44FF">
        <w:rPr>
          <w:sz w:val="22"/>
          <w:szCs w:val="22"/>
        </w:rPr>
        <w:t xml:space="preserve"> před dvěma lety</w:t>
      </w:r>
      <w:r w:rsidR="007E6855">
        <w:rPr>
          <w:sz w:val="22"/>
          <w:szCs w:val="22"/>
        </w:rPr>
        <w:t xml:space="preserve"> </w:t>
      </w:r>
      <w:r w:rsidR="00561B7F" w:rsidRPr="000D44FF">
        <w:rPr>
          <w:sz w:val="22"/>
          <w:szCs w:val="22"/>
        </w:rPr>
        <w:t>druhé setkání s plzeňským operním souborem.</w:t>
      </w:r>
    </w:p>
    <w:p w:rsidR="008F5F15" w:rsidRPr="000D44FF" w:rsidRDefault="000E5C75" w:rsidP="005F0355">
      <w:pPr>
        <w:tabs>
          <w:tab w:val="left" w:pos="10348"/>
        </w:tabs>
        <w:spacing w:line="360" w:lineRule="auto"/>
        <w:ind w:right="142"/>
        <w:jc w:val="left"/>
        <w:rPr>
          <w:rFonts w:cs="Calibri"/>
          <w:iCs/>
          <w:color w:val="000000" w:themeColor="text1"/>
          <w:sz w:val="22"/>
          <w:szCs w:val="22"/>
        </w:rPr>
      </w:pPr>
      <w:r w:rsidRPr="00CF290E">
        <w:rPr>
          <w:rFonts w:cs="Calibri"/>
          <w:b/>
          <w:iCs/>
          <w:color w:val="000000" w:themeColor="text1"/>
          <w:sz w:val="22"/>
          <w:szCs w:val="22"/>
        </w:rPr>
        <w:lastRenderedPageBreak/>
        <w:t>Ústřední postavou</w:t>
      </w:r>
      <w:r w:rsidR="00A921C1">
        <w:rPr>
          <w:rFonts w:cs="Calibri"/>
          <w:b/>
          <w:iCs/>
          <w:color w:val="000000" w:themeColor="text1"/>
          <w:sz w:val="22"/>
          <w:szCs w:val="22"/>
        </w:rPr>
        <w:t xml:space="preserve"> </w:t>
      </w:r>
      <w:r w:rsidRPr="000D44FF">
        <w:rPr>
          <w:rFonts w:cs="Calibri"/>
          <w:iCs/>
          <w:color w:val="000000" w:themeColor="text1"/>
          <w:sz w:val="22"/>
          <w:szCs w:val="22"/>
        </w:rPr>
        <w:t xml:space="preserve">je římský císař Titus, o jehož lásku neúspěšně usiluje </w:t>
      </w:r>
      <w:proofErr w:type="spellStart"/>
      <w:r w:rsidRPr="000D44FF">
        <w:rPr>
          <w:rFonts w:cs="Calibri"/>
          <w:iCs/>
          <w:color w:val="000000" w:themeColor="text1"/>
          <w:sz w:val="22"/>
          <w:szCs w:val="22"/>
        </w:rPr>
        <w:t>Vitellia</w:t>
      </w:r>
      <w:proofErr w:type="spellEnd"/>
      <w:r w:rsidRPr="000D44FF">
        <w:rPr>
          <w:rFonts w:cs="Calibri"/>
          <w:iCs/>
          <w:color w:val="000000" w:themeColor="text1"/>
          <w:sz w:val="22"/>
          <w:szCs w:val="22"/>
        </w:rPr>
        <w:t xml:space="preserve">. </w:t>
      </w:r>
      <w:r w:rsidR="00CF290E">
        <w:rPr>
          <w:rFonts w:cs="Calibri"/>
          <w:iCs/>
          <w:color w:val="000000" w:themeColor="text1"/>
          <w:sz w:val="22"/>
          <w:szCs w:val="22"/>
        </w:rPr>
        <w:t xml:space="preserve">Zhrzená žena se </w:t>
      </w:r>
      <w:r w:rsidRPr="000D44FF">
        <w:rPr>
          <w:rFonts w:cs="Calibri"/>
          <w:iCs/>
          <w:color w:val="000000" w:themeColor="text1"/>
          <w:sz w:val="22"/>
          <w:szCs w:val="22"/>
        </w:rPr>
        <w:t>rozhodne pomstít a</w:t>
      </w:r>
      <w:r w:rsidR="00826590" w:rsidRPr="000D44FF">
        <w:rPr>
          <w:rFonts w:cs="Calibri"/>
          <w:iCs/>
          <w:color w:val="000000" w:themeColor="text1"/>
          <w:sz w:val="22"/>
          <w:szCs w:val="22"/>
        </w:rPr>
        <w:t> </w:t>
      </w:r>
      <w:r w:rsidRPr="000D44FF">
        <w:rPr>
          <w:rFonts w:cs="Calibri"/>
          <w:iCs/>
          <w:color w:val="000000" w:themeColor="text1"/>
          <w:sz w:val="22"/>
          <w:szCs w:val="22"/>
        </w:rPr>
        <w:t>požádá S</w:t>
      </w:r>
      <w:r w:rsidR="00AB29A8">
        <w:rPr>
          <w:rFonts w:cs="Calibri"/>
          <w:iCs/>
          <w:color w:val="000000" w:themeColor="text1"/>
          <w:sz w:val="22"/>
          <w:szCs w:val="22"/>
        </w:rPr>
        <w:t>e</w:t>
      </w:r>
      <w:r w:rsidRPr="000D44FF">
        <w:rPr>
          <w:rFonts w:cs="Calibri"/>
          <w:iCs/>
          <w:color w:val="000000" w:themeColor="text1"/>
          <w:sz w:val="22"/>
          <w:szCs w:val="22"/>
        </w:rPr>
        <w:t xml:space="preserve">xta, aby zapálil Řím a Tita </w:t>
      </w:r>
      <w:r w:rsidR="000F43D4" w:rsidRPr="000D44FF">
        <w:rPr>
          <w:rFonts w:cs="Calibri"/>
          <w:iCs/>
          <w:color w:val="000000" w:themeColor="text1"/>
          <w:sz w:val="22"/>
          <w:szCs w:val="22"/>
        </w:rPr>
        <w:t xml:space="preserve">v následném zmatku </w:t>
      </w:r>
      <w:r w:rsidRPr="000D44FF">
        <w:rPr>
          <w:rFonts w:cs="Calibri"/>
          <w:iCs/>
          <w:color w:val="000000" w:themeColor="text1"/>
          <w:sz w:val="22"/>
          <w:szCs w:val="22"/>
        </w:rPr>
        <w:t>zabil.</w:t>
      </w:r>
      <w:r w:rsidR="00137BF6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023E5E">
        <w:rPr>
          <w:rFonts w:cs="Calibri"/>
          <w:iCs/>
          <w:color w:val="000000" w:themeColor="text1"/>
          <w:sz w:val="22"/>
          <w:szCs w:val="22"/>
        </w:rPr>
        <w:t>„</w:t>
      </w:r>
      <w:r w:rsidR="00137BF6">
        <w:rPr>
          <w:rFonts w:cs="Calibri"/>
          <w:i/>
          <w:iCs/>
          <w:color w:val="000000" w:themeColor="text1"/>
          <w:sz w:val="22"/>
          <w:szCs w:val="22"/>
        </w:rPr>
        <w:t xml:space="preserve">Už </w:t>
      </w:r>
      <w:r w:rsidR="00905AA3">
        <w:rPr>
          <w:rFonts w:cs="Calibri"/>
          <w:i/>
          <w:iCs/>
          <w:color w:val="000000" w:themeColor="text1"/>
          <w:sz w:val="22"/>
          <w:szCs w:val="22"/>
        </w:rPr>
        <w:t xml:space="preserve">několikrát </w:t>
      </w:r>
      <w:r w:rsidR="0094530D" w:rsidRPr="009130A5">
        <w:rPr>
          <w:rFonts w:cs="Calibri"/>
          <w:i/>
          <w:iCs/>
          <w:color w:val="000000" w:themeColor="text1"/>
          <w:sz w:val="22"/>
          <w:szCs w:val="22"/>
        </w:rPr>
        <w:t>zpracovaného a</w:t>
      </w:r>
      <w:r w:rsidRPr="009130A5">
        <w:rPr>
          <w:rFonts w:cs="Calibri"/>
          <w:i/>
          <w:iCs/>
          <w:color w:val="000000" w:themeColor="text1"/>
          <w:sz w:val="22"/>
          <w:szCs w:val="22"/>
        </w:rPr>
        <w:t>ntického příběhu se Mozart ujal s originalitou sobě vlastní a v</w:t>
      </w:r>
      <w:r w:rsidR="0077507B" w:rsidRPr="009130A5">
        <w:rPr>
          <w:rFonts w:cs="Calibri"/>
          <w:i/>
          <w:iCs/>
          <w:color w:val="000000" w:themeColor="text1"/>
          <w:sz w:val="22"/>
          <w:szCs w:val="22"/>
        </w:rPr>
        <w:t>ytvořil</w:t>
      </w:r>
      <w:r w:rsidRPr="009130A5">
        <w:rPr>
          <w:rFonts w:cs="Calibri"/>
          <w:i/>
          <w:iCs/>
          <w:color w:val="000000" w:themeColor="text1"/>
          <w:sz w:val="22"/>
          <w:szCs w:val="22"/>
        </w:rPr>
        <w:t xml:space="preserve"> efektní dílo, které v lecčem předznamenalo další vývoj opery</w:t>
      </w:r>
      <w:r w:rsidR="00023E5E">
        <w:rPr>
          <w:rFonts w:cs="Calibri"/>
          <w:iCs/>
          <w:color w:val="000000" w:themeColor="text1"/>
          <w:sz w:val="22"/>
          <w:szCs w:val="22"/>
        </w:rPr>
        <w:t xml:space="preserve">,“ doplňuje dramaturg </w:t>
      </w:r>
      <w:r w:rsidR="00023E5E" w:rsidRPr="00CF290E">
        <w:rPr>
          <w:rFonts w:cs="Calibri"/>
          <w:b/>
          <w:iCs/>
          <w:color w:val="000000" w:themeColor="text1"/>
          <w:sz w:val="22"/>
          <w:szCs w:val="22"/>
        </w:rPr>
        <w:t>Vojtěch Frank</w:t>
      </w:r>
      <w:r w:rsidR="00CF290E" w:rsidRPr="00CF290E">
        <w:rPr>
          <w:rFonts w:cs="Calibri"/>
          <w:b/>
          <w:iCs/>
          <w:color w:val="000000" w:themeColor="text1"/>
          <w:sz w:val="22"/>
          <w:szCs w:val="22"/>
        </w:rPr>
        <w:t xml:space="preserve"> </w:t>
      </w:r>
      <w:r w:rsidR="00CF290E">
        <w:rPr>
          <w:rFonts w:cs="Calibri"/>
          <w:iCs/>
          <w:color w:val="000000" w:themeColor="text1"/>
          <w:sz w:val="22"/>
          <w:szCs w:val="22"/>
        </w:rPr>
        <w:t xml:space="preserve">a </w:t>
      </w:r>
      <w:r w:rsidR="005244F3">
        <w:rPr>
          <w:rFonts w:cs="Calibri"/>
          <w:iCs/>
          <w:color w:val="000000" w:themeColor="text1"/>
          <w:sz w:val="22"/>
          <w:szCs w:val="22"/>
        </w:rPr>
        <w:t>dodává, že z </w:t>
      </w:r>
      <w:r w:rsidR="005244F3" w:rsidRPr="00137BF6">
        <w:rPr>
          <w:rFonts w:cs="Calibri"/>
          <w:iCs/>
          <w:color w:val="000000" w:themeColor="text1"/>
          <w:sz w:val="22"/>
          <w:szCs w:val="22"/>
        </w:rPr>
        <w:t xml:space="preserve">konkrétních </w:t>
      </w:r>
      <w:r w:rsidR="005244F3" w:rsidRPr="00137BF6">
        <w:rPr>
          <w:color w:val="000000" w:themeColor="text1"/>
          <w:sz w:val="22"/>
          <w:szCs w:val="22"/>
        </w:rPr>
        <w:t xml:space="preserve">čísel jsou vysoce ceněny zejména ansámbly a </w:t>
      </w:r>
      <w:r w:rsidR="00137BF6">
        <w:rPr>
          <w:color w:val="000000" w:themeColor="text1"/>
          <w:sz w:val="22"/>
          <w:szCs w:val="22"/>
        </w:rPr>
        <w:t>závěry obou jednání</w:t>
      </w:r>
      <w:r w:rsidR="005244F3" w:rsidRPr="009333BC">
        <w:rPr>
          <w:i/>
          <w:color w:val="000000" w:themeColor="text1"/>
          <w:sz w:val="22"/>
          <w:szCs w:val="22"/>
        </w:rPr>
        <w:t>.</w:t>
      </w:r>
    </w:p>
    <w:p w:rsidR="001C63B8" w:rsidRPr="00172D0F" w:rsidRDefault="008F5F15" w:rsidP="005F0355">
      <w:pPr>
        <w:tabs>
          <w:tab w:val="left" w:pos="10348"/>
        </w:tabs>
        <w:spacing w:line="360" w:lineRule="auto"/>
        <w:ind w:right="142"/>
        <w:jc w:val="left"/>
        <w:rPr>
          <w:rFonts w:cs="Calibri"/>
          <w:i/>
          <w:iCs/>
          <w:color w:val="000000" w:themeColor="text1"/>
          <w:sz w:val="22"/>
          <w:szCs w:val="22"/>
        </w:rPr>
      </w:pPr>
      <w:r w:rsidRPr="000D44FF">
        <w:rPr>
          <w:rFonts w:cs="Calibri"/>
          <w:iCs/>
          <w:color w:val="000000" w:themeColor="text1"/>
          <w:sz w:val="22"/>
          <w:szCs w:val="22"/>
        </w:rPr>
        <w:t xml:space="preserve">V titulní roli se v alternacích představí mladí tenoristé </w:t>
      </w:r>
      <w:r w:rsidRPr="00A06587">
        <w:rPr>
          <w:rFonts w:cs="Calibri"/>
          <w:b/>
          <w:iCs/>
          <w:color w:val="000000" w:themeColor="text1"/>
          <w:sz w:val="22"/>
          <w:szCs w:val="22"/>
        </w:rPr>
        <w:t xml:space="preserve">Ondřej </w:t>
      </w:r>
      <w:proofErr w:type="spellStart"/>
      <w:r w:rsidRPr="00A06587">
        <w:rPr>
          <w:rFonts w:cs="Calibri"/>
          <w:b/>
          <w:iCs/>
          <w:color w:val="000000" w:themeColor="text1"/>
          <w:sz w:val="22"/>
          <w:szCs w:val="22"/>
        </w:rPr>
        <w:t>Benek</w:t>
      </w:r>
      <w:proofErr w:type="spellEnd"/>
      <w:r w:rsidRPr="000D44FF">
        <w:rPr>
          <w:rFonts w:cs="Calibri"/>
          <w:iCs/>
          <w:color w:val="000000" w:themeColor="text1"/>
          <w:sz w:val="22"/>
          <w:szCs w:val="22"/>
        </w:rPr>
        <w:t xml:space="preserve"> nebo </w:t>
      </w:r>
      <w:r w:rsidRPr="00A06587">
        <w:rPr>
          <w:rFonts w:cs="Calibri"/>
          <w:b/>
          <w:iCs/>
          <w:color w:val="000000" w:themeColor="text1"/>
          <w:sz w:val="22"/>
          <w:szCs w:val="22"/>
        </w:rPr>
        <w:t>Marek</w:t>
      </w:r>
      <w:r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Pr="00A06587">
        <w:rPr>
          <w:rFonts w:cs="Calibri"/>
          <w:b/>
          <w:iCs/>
          <w:color w:val="000000" w:themeColor="text1"/>
          <w:sz w:val="22"/>
          <w:szCs w:val="22"/>
        </w:rPr>
        <w:t>Žihla</w:t>
      </w:r>
      <w:r w:rsidR="008D1FB2" w:rsidRPr="000D44FF">
        <w:rPr>
          <w:rFonts w:cs="Calibri"/>
          <w:iCs/>
          <w:color w:val="000000" w:themeColor="text1"/>
          <w:sz w:val="22"/>
          <w:szCs w:val="22"/>
        </w:rPr>
        <w:t xml:space="preserve">, pro kterého je </w:t>
      </w:r>
      <w:r w:rsidR="00A8385E" w:rsidRPr="000D44FF">
        <w:rPr>
          <w:rFonts w:cs="Calibri"/>
          <w:iCs/>
          <w:color w:val="000000" w:themeColor="text1"/>
          <w:sz w:val="22"/>
          <w:szCs w:val="22"/>
        </w:rPr>
        <w:t xml:space="preserve">to </w:t>
      </w:r>
      <w:r w:rsidR="008D1FB2" w:rsidRPr="000D44FF">
        <w:rPr>
          <w:rFonts w:cs="Calibri"/>
          <w:iCs/>
          <w:color w:val="000000" w:themeColor="text1"/>
          <w:sz w:val="22"/>
          <w:szCs w:val="22"/>
        </w:rPr>
        <w:t xml:space="preserve">po </w:t>
      </w:r>
      <w:r w:rsidR="00CF290E">
        <w:rPr>
          <w:rFonts w:cs="Calibri"/>
          <w:iCs/>
          <w:color w:val="000000" w:themeColor="text1"/>
          <w:sz w:val="22"/>
          <w:szCs w:val="22"/>
        </w:rPr>
        <w:t xml:space="preserve">olomouckém </w:t>
      </w:r>
      <w:r w:rsidR="00203E5F">
        <w:rPr>
          <w:rFonts w:cs="Calibri"/>
          <w:iCs/>
          <w:color w:val="000000" w:themeColor="text1"/>
          <w:sz w:val="22"/>
          <w:szCs w:val="22"/>
        </w:rPr>
        <w:t xml:space="preserve">nastudování </w:t>
      </w:r>
      <w:r w:rsidR="008D1FB2" w:rsidRPr="000D44FF">
        <w:rPr>
          <w:rFonts w:cs="Calibri"/>
          <w:iCs/>
          <w:color w:val="000000" w:themeColor="text1"/>
          <w:sz w:val="22"/>
          <w:szCs w:val="22"/>
        </w:rPr>
        <w:t xml:space="preserve">druhé setkání s tímto dílem. </w:t>
      </w:r>
      <w:r w:rsidRPr="000D44FF">
        <w:rPr>
          <w:rFonts w:cs="Calibri"/>
          <w:iCs/>
          <w:color w:val="000000" w:themeColor="text1"/>
          <w:sz w:val="22"/>
          <w:szCs w:val="22"/>
        </w:rPr>
        <w:t>„</w:t>
      </w:r>
      <w:r w:rsidRPr="000D44FF">
        <w:rPr>
          <w:rFonts w:cs="Calibri"/>
          <w:i/>
          <w:iCs/>
          <w:color w:val="000000" w:themeColor="text1"/>
          <w:sz w:val="22"/>
          <w:szCs w:val="22"/>
        </w:rPr>
        <w:t xml:space="preserve">Mám velkou radost, že se </w:t>
      </w:r>
      <w:r w:rsidR="00172D0F">
        <w:rPr>
          <w:rFonts w:cs="Calibri"/>
          <w:i/>
          <w:iCs/>
          <w:color w:val="000000" w:themeColor="text1"/>
          <w:sz w:val="22"/>
          <w:szCs w:val="22"/>
        </w:rPr>
        <w:t xml:space="preserve">znovu </w:t>
      </w:r>
      <w:r w:rsidRPr="000D44FF">
        <w:rPr>
          <w:rFonts w:cs="Calibri"/>
          <w:i/>
          <w:iCs/>
          <w:color w:val="000000" w:themeColor="text1"/>
          <w:sz w:val="22"/>
          <w:szCs w:val="22"/>
        </w:rPr>
        <w:t>s</w:t>
      </w:r>
      <w:r w:rsidR="00203E5F">
        <w:rPr>
          <w:rFonts w:cs="Calibri"/>
          <w:i/>
          <w:iCs/>
          <w:color w:val="000000" w:themeColor="text1"/>
          <w:sz w:val="22"/>
          <w:szCs w:val="22"/>
        </w:rPr>
        <w:t xml:space="preserve"> Titem</w:t>
      </w:r>
      <w:r w:rsidRPr="000D44FF">
        <w:rPr>
          <w:rFonts w:cs="Calibri"/>
          <w:i/>
          <w:iCs/>
          <w:color w:val="000000" w:themeColor="text1"/>
          <w:sz w:val="22"/>
          <w:szCs w:val="22"/>
        </w:rPr>
        <w:t xml:space="preserve"> setkávám a že opět můžu zpívat Mozarta. Vzhledem ke svému věku si této příležitosti opravdu vážím. Dovolím si říct, že se považuji za </w:t>
      </w:r>
      <w:r w:rsidR="008E6AEF">
        <w:rPr>
          <w:rFonts w:cs="Calibri"/>
          <w:i/>
          <w:iCs/>
          <w:color w:val="000000" w:themeColor="text1"/>
          <w:sz w:val="22"/>
          <w:szCs w:val="22"/>
        </w:rPr>
        <w:t>m</w:t>
      </w:r>
      <w:r w:rsidRPr="000D44FF">
        <w:rPr>
          <w:rFonts w:cs="Calibri"/>
          <w:i/>
          <w:iCs/>
          <w:color w:val="000000" w:themeColor="text1"/>
          <w:sz w:val="22"/>
          <w:szCs w:val="22"/>
        </w:rPr>
        <w:t xml:space="preserve">ozartovského interpreta, jeho </w:t>
      </w:r>
      <w:r w:rsidR="008D1FB2" w:rsidRPr="000D44FF">
        <w:rPr>
          <w:rFonts w:cs="Calibri"/>
          <w:i/>
          <w:iCs/>
          <w:color w:val="000000" w:themeColor="text1"/>
          <w:sz w:val="22"/>
          <w:szCs w:val="22"/>
        </w:rPr>
        <w:t>tvorbu</w:t>
      </w:r>
      <w:r w:rsidRPr="000D44FF">
        <w:rPr>
          <w:rFonts w:cs="Calibri"/>
          <w:i/>
          <w:iCs/>
          <w:color w:val="000000" w:themeColor="text1"/>
          <w:sz w:val="22"/>
          <w:szCs w:val="22"/>
        </w:rPr>
        <w:t xml:space="preserve"> mám velmi rád a</w:t>
      </w:r>
      <w:r w:rsidR="008D1FB2" w:rsidRPr="000D44FF">
        <w:rPr>
          <w:rFonts w:cs="Calibri"/>
          <w:i/>
          <w:iCs/>
          <w:color w:val="000000" w:themeColor="text1"/>
          <w:sz w:val="22"/>
          <w:szCs w:val="22"/>
        </w:rPr>
        <w:t> </w:t>
      </w:r>
      <w:r w:rsidRPr="000D44FF">
        <w:rPr>
          <w:rFonts w:cs="Calibri"/>
          <w:i/>
          <w:iCs/>
          <w:color w:val="000000" w:themeColor="text1"/>
          <w:sz w:val="22"/>
          <w:szCs w:val="22"/>
        </w:rPr>
        <w:t>můj hlasový obor je tomu nejbližší</w:t>
      </w:r>
      <w:r w:rsidR="00172D0F">
        <w:rPr>
          <w:rFonts w:cs="Calibri"/>
          <w:i/>
          <w:iCs/>
          <w:color w:val="000000" w:themeColor="text1"/>
          <w:sz w:val="22"/>
          <w:szCs w:val="22"/>
        </w:rPr>
        <w:t xml:space="preserve">. </w:t>
      </w:r>
      <w:r w:rsidR="00172D0F" w:rsidRPr="000D44FF">
        <w:rPr>
          <w:rFonts w:cs="Calibri"/>
          <w:i/>
          <w:iCs/>
          <w:color w:val="000000" w:themeColor="text1"/>
          <w:sz w:val="22"/>
          <w:szCs w:val="22"/>
        </w:rPr>
        <w:t xml:space="preserve">Role Tita je pro mě velmi zajímavá </w:t>
      </w:r>
      <w:r w:rsidR="00172D0F">
        <w:rPr>
          <w:rFonts w:cs="Calibri"/>
          <w:i/>
          <w:iCs/>
          <w:color w:val="000000" w:themeColor="text1"/>
          <w:sz w:val="22"/>
          <w:szCs w:val="22"/>
        </w:rPr>
        <w:t xml:space="preserve">nejen po </w:t>
      </w:r>
      <w:r w:rsidR="00EA0052">
        <w:rPr>
          <w:rFonts w:cs="Calibri"/>
          <w:i/>
          <w:iCs/>
          <w:color w:val="000000" w:themeColor="text1"/>
          <w:sz w:val="22"/>
          <w:szCs w:val="22"/>
        </w:rPr>
        <w:t>pěvecké</w:t>
      </w:r>
      <w:r w:rsidR="00172D0F">
        <w:rPr>
          <w:rFonts w:cs="Calibri"/>
          <w:i/>
          <w:iCs/>
          <w:color w:val="000000" w:themeColor="text1"/>
          <w:sz w:val="22"/>
          <w:szCs w:val="22"/>
        </w:rPr>
        <w:t xml:space="preserve"> stránce, ale také </w:t>
      </w:r>
      <w:r w:rsidR="00172D0F" w:rsidRPr="000D44FF">
        <w:rPr>
          <w:rFonts w:cs="Calibri"/>
          <w:i/>
          <w:iCs/>
          <w:color w:val="000000" w:themeColor="text1"/>
          <w:sz w:val="22"/>
          <w:szCs w:val="22"/>
        </w:rPr>
        <w:t>z pohledu psychologie a vztahů mezi jednotlivými postavami</w:t>
      </w:r>
      <w:r w:rsidR="00172D0F">
        <w:rPr>
          <w:rFonts w:cs="Calibri"/>
          <w:i/>
          <w:iCs/>
          <w:color w:val="000000" w:themeColor="text1"/>
          <w:sz w:val="22"/>
          <w:szCs w:val="22"/>
        </w:rPr>
        <w:t xml:space="preserve">,“ </w:t>
      </w:r>
      <w:r w:rsidRPr="000D44FF">
        <w:rPr>
          <w:rFonts w:cs="Calibri"/>
          <w:iCs/>
          <w:color w:val="000000" w:themeColor="text1"/>
          <w:sz w:val="22"/>
          <w:szCs w:val="22"/>
        </w:rPr>
        <w:t>říká o roli</w:t>
      </w:r>
      <w:r w:rsidR="00AA3595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Pr="000D44FF">
        <w:rPr>
          <w:rFonts w:cs="Calibri"/>
          <w:iCs/>
          <w:color w:val="000000" w:themeColor="text1"/>
          <w:sz w:val="22"/>
          <w:szCs w:val="22"/>
        </w:rPr>
        <w:t xml:space="preserve">teprve jednadvacetiletý </w:t>
      </w:r>
      <w:r w:rsidRPr="00A06587">
        <w:rPr>
          <w:rFonts w:cs="Calibri"/>
          <w:b/>
          <w:iCs/>
          <w:color w:val="000000" w:themeColor="text1"/>
          <w:sz w:val="22"/>
          <w:szCs w:val="22"/>
        </w:rPr>
        <w:t>Marek Žihla</w:t>
      </w:r>
      <w:r w:rsidRPr="000D44FF">
        <w:rPr>
          <w:rFonts w:cs="Calibri"/>
          <w:iCs/>
          <w:color w:val="000000" w:themeColor="text1"/>
          <w:sz w:val="22"/>
          <w:szCs w:val="22"/>
        </w:rPr>
        <w:t>, který v současnosti studuje zpěv na Pražské konzervatoř</w:t>
      </w:r>
      <w:r w:rsidR="008D1FB2" w:rsidRPr="000D44FF">
        <w:rPr>
          <w:rFonts w:cs="Calibri"/>
          <w:iCs/>
          <w:color w:val="000000" w:themeColor="text1"/>
          <w:sz w:val="22"/>
          <w:szCs w:val="22"/>
        </w:rPr>
        <w:t>i</w:t>
      </w:r>
      <w:r w:rsidR="00C2778A" w:rsidRPr="000D44FF">
        <w:rPr>
          <w:rFonts w:cs="Calibri"/>
          <w:iCs/>
          <w:color w:val="000000" w:themeColor="text1"/>
          <w:sz w:val="22"/>
          <w:szCs w:val="22"/>
        </w:rPr>
        <w:t xml:space="preserve"> a kterého mohou plzeňští diváci vidět v operetě Candide uváděné na Nové scéně. </w:t>
      </w:r>
      <w:r w:rsidR="007A6257">
        <w:rPr>
          <w:rFonts w:cs="Calibri"/>
          <w:iCs/>
          <w:color w:val="000000" w:themeColor="text1"/>
          <w:sz w:val="22"/>
          <w:szCs w:val="22"/>
        </w:rPr>
        <w:t>Odmítnutou</w:t>
      </w:r>
      <w:r w:rsidR="00C2778A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proofErr w:type="spellStart"/>
      <w:r w:rsidR="00CD3FAF" w:rsidRPr="000D44FF">
        <w:rPr>
          <w:rFonts w:cs="Calibri"/>
          <w:iCs/>
          <w:color w:val="000000" w:themeColor="text1"/>
          <w:sz w:val="22"/>
          <w:szCs w:val="22"/>
        </w:rPr>
        <w:t>Vitellii</w:t>
      </w:r>
      <w:proofErr w:type="spellEnd"/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2778A" w:rsidRPr="000D44FF">
        <w:rPr>
          <w:rFonts w:cs="Calibri"/>
          <w:iCs/>
          <w:color w:val="000000" w:themeColor="text1"/>
          <w:sz w:val="22"/>
          <w:szCs w:val="22"/>
        </w:rPr>
        <w:t xml:space="preserve">ztvární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Lenka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Pavlovič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a</w:t>
      </w:r>
      <w:r w:rsidR="0077507B" w:rsidRPr="000D44FF">
        <w:rPr>
          <w:rFonts w:cs="Calibri"/>
          <w:iCs/>
          <w:color w:val="000000" w:themeColor="text1"/>
          <w:sz w:val="22"/>
          <w:szCs w:val="22"/>
        </w:rPr>
        <w:t> 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Barbora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Perná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, </w:t>
      </w:r>
      <w:r w:rsidR="00A06587">
        <w:rPr>
          <w:rFonts w:cs="Calibri"/>
          <w:iCs/>
          <w:color w:val="000000" w:themeColor="text1"/>
          <w:sz w:val="22"/>
          <w:szCs w:val="22"/>
        </w:rPr>
        <w:t>v</w:t>
      </w:r>
      <w:r w:rsidR="00AA3595">
        <w:rPr>
          <w:rFonts w:cs="Calibri"/>
          <w:iCs/>
          <w:color w:val="000000" w:themeColor="text1"/>
          <w:sz w:val="22"/>
          <w:szCs w:val="22"/>
        </w:rPr>
        <w:t> </w:t>
      </w:r>
      <w:r w:rsidR="00A06587">
        <w:rPr>
          <w:rFonts w:cs="Calibri"/>
          <w:iCs/>
          <w:color w:val="000000" w:themeColor="text1"/>
          <w:sz w:val="22"/>
          <w:szCs w:val="22"/>
        </w:rPr>
        <w:t>„</w:t>
      </w:r>
      <w:r w:rsidR="00CF651E" w:rsidRPr="000D44FF">
        <w:rPr>
          <w:rFonts w:cs="Calibri"/>
          <w:iCs/>
          <w:color w:val="000000" w:themeColor="text1"/>
          <w:sz w:val="22"/>
          <w:szCs w:val="22"/>
        </w:rPr>
        <w:t>kalhotkov</w:t>
      </w:r>
      <w:r w:rsidR="00A06587">
        <w:rPr>
          <w:rFonts w:cs="Calibri"/>
          <w:iCs/>
          <w:color w:val="000000" w:themeColor="text1"/>
          <w:sz w:val="22"/>
          <w:szCs w:val="22"/>
        </w:rPr>
        <w:t>é“</w:t>
      </w:r>
      <w:r w:rsidR="00CF651E" w:rsidRPr="000D44FF">
        <w:rPr>
          <w:rFonts w:cs="Calibri"/>
          <w:iCs/>
          <w:color w:val="000000" w:themeColor="text1"/>
          <w:sz w:val="22"/>
          <w:szCs w:val="22"/>
        </w:rPr>
        <w:t xml:space="preserve"> roli Sexta</w:t>
      </w:r>
      <w:r w:rsidR="00B612A4" w:rsidRPr="000D44FF">
        <w:rPr>
          <w:rFonts w:cs="Calibri"/>
          <w:iCs/>
          <w:color w:val="000000" w:themeColor="text1"/>
          <w:sz w:val="22"/>
          <w:szCs w:val="22"/>
        </w:rPr>
        <w:t xml:space="preserve">, jež patří mezi nejzajímavější </w:t>
      </w:r>
      <w:r w:rsidR="004236E5" w:rsidRPr="000D44FF">
        <w:rPr>
          <w:rFonts w:cs="Calibri"/>
          <w:iCs/>
          <w:color w:val="000000" w:themeColor="text1"/>
          <w:sz w:val="22"/>
          <w:szCs w:val="22"/>
        </w:rPr>
        <w:t xml:space="preserve">Mozartovy </w:t>
      </w:r>
      <w:r w:rsidR="00B612A4" w:rsidRPr="000D44FF">
        <w:rPr>
          <w:rFonts w:cs="Calibri"/>
          <w:iCs/>
          <w:color w:val="000000" w:themeColor="text1"/>
          <w:sz w:val="22"/>
          <w:szCs w:val="22"/>
        </w:rPr>
        <w:t xml:space="preserve">úlohy pro mezzosoprán, </w:t>
      </w:r>
      <w:r w:rsidR="00A06587">
        <w:rPr>
          <w:rFonts w:cs="Calibri"/>
          <w:iCs/>
          <w:color w:val="000000" w:themeColor="text1"/>
          <w:sz w:val="22"/>
          <w:szCs w:val="22"/>
        </w:rPr>
        <w:t>se objeví</w:t>
      </w:r>
      <w:r w:rsidR="00CF651E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F651E" w:rsidRPr="000D44FF">
        <w:rPr>
          <w:rFonts w:cs="Calibri"/>
          <w:b/>
          <w:iCs/>
          <w:color w:val="000000" w:themeColor="text1"/>
          <w:sz w:val="22"/>
          <w:szCs w:val="22"/>
        </w:rPr>
        <w:t>Markéta Cukrová</w:t>
      </w:r>
      <w:r w:rsidR="00B612A4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A06587">
        <w:rPr>
          <w:rFonts w:cs="Calibri"/>
          <w:iCs/>
          <w:color w:val="000000" w:themeColor="text1"/>
          <w:sz w:val="22"/>
          <w:szCs w:val="22"/>
        </w:rPr>
        <w:t>a</w:t>
      </w:r>
      <w:r w:rsidR="00CF651E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F651E" w:rsidRPr="000D44FF">
        <w:rPr>
          <w:rFonts w:cs="Calibri"/>
          <w:b/>
          <w:iCs/>
          <w:color w:val="000000" w:themeColor="text1"/>
          <w:sz w:val="22"/>
          <w:szCs w:val="22"/>
        </w:rPr>
        <w:t>Jana Piorecká</w:t>
      </w:r>
      <w:r w:rsidR="00B612A4" w:rsidRPr="000D44FF">
        <w:rPr>
          <w:rFonts w:cs="Calibri"/>
          <w:iCs/>
          <w:color w:val="000000" w:themeColor="text1"/>
          <w:sz w:val="22"/>
          <w:szCs w:val="22"/>
        </w:rPr>
        <w:t xml:space="preserve">. </w:t>
      </w:r>
      <w:r w:rsidR="00A06587">
        <w:rPr>
          <w:rFonts w:cs="Calibri"/>
          <w:iCs/>
          <w:color w:val="000000" w:themeColor="text1"/>
          <w:sz w:val="22"/>
          <w:szCs w:val="22"/>
        </w:rPr>
        <w:t xml:space="preserve">Dále diváci na jevišti </w:t>
      </w:r>
      <w:r w:rsidR="00172D0F">
        <w:rPr>
          <w:rFonts w:cs="Calibri"/>
          <w:iCs/>
          <w:color w:val="000000" w:themeColor="text1"/>
          <w:sz w:val="22"/>
          <w:szCs w:val="22"/>
        </w:rPr>
        <w:t xml:space="preserve">v sólových rolích </w:t>
      </w:r>
      <w:r w:rsidR="00A06587">
        <w:rPr>
          <w:rFonts w:cs="Calibri"/>
          <w:iCs/>
          <w:color w:val="000000" w:themeColor="text1"/>
          <w:sz w:val="22"/>
          <w:szCs w:val="22"/>
        </w:rPr>
        <w:t>uvidí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Veronik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u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Hajnov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ou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>, 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Barbor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u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de Nunes-Cambraia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,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Becc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u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Conviser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,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Zuzan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u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 xml:space="preserve"> Koś Kopřivov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ou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,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Jakub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a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Hliněnsk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ého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a</w:t>
      </w:r>
      <w:r w:rsidR="00484D08" w:rsidRPr="000D44FF">
        <w:rPr>
          <w:rFonts w:cs="Calibri"/>
          <w:iCs/>
          <w:color w:val="000000" w:themeColor="text1"/>
          <w:sz w:val="22"/>
          <w:szCs w:val="22"/>
        </w:rPr>
        <w:t> </w:t>
      </w:r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Michal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a</w:t>
      </w:r>
      <w:r w:rsidR="00CD3FAF" w:rsidRPr="000D44FF">
        <w:rPr>
          <w:rFonts w:cs="Calibri"/>
          <w:iCs/>
          <w:color w:val="000000" w:themeColor="text1"/>
          <w:sz w:val="22"/>
          <w:szCs w:val="22"/>
        </w:rPr>
        <w:t xml:space="preserve"> </w:t>
      </w:r>
      <w:proofErr w:type="spellStart"/>
      <w:r w:rsidR="00CD3FAF" w:rsidRPr="000D44FF">
        <w:rPr>
          <w:rFonts w:cs="Calibri"/>
          <w:b/>
          <w:iCs/>
          <w:color w:val="000000" w:themeColor="text1"/>
          <w:sz w:val="22"/>
          <w:szCs w:val="22"/>
        </w:rPr>
        <w:t>Marhold</w:t>
      </w:r>
      <w:r w:rsidR="00A06587">
        <w:rPr>
          <w:rFonts w:cs="Calibri"/>
          <w:b/>
          <w:iCs/>
          <w:color w:val="000000" w:themeColor="text1"/>
          <w:sz w:val="22"/>
          <w:szCs w:val="22"/>
        </w:rPr>
        <w:t>a</w:t>
      </w:r>
      <w:proofErr w:type="spellEnd"/>
      <w:r w:rsidR="00CD3FAF" w:rsidRPr="000D44FF">
        <w:rPr>
          <w:rFonts w:cs="Calibri"/>
          <w:iCs/>
          <w:color w:val="000000" w:themeColor="text1"/>
          <w:sz w:val="22"/>
          <w:szCs w:val="22"/>
        </w:rPr>
        <w:t>.</w:t>
      </w:r>
    </w:p>
    <w:p w:rsidR="00C73F3B" w:rsidRPr="00A06089" w:rsidRDefault="00281A15" w:rsidP="005F0355">
      <w:pPr>
        <w:tabs>
          <w:tab w:val="left" w:pos="10348"/>
        </w:tabs>
        <w:spacing w:line="360" w:lineRule="auto"/>
        <w:ind w:right="142"/>
        <w:jc w:val="left"/>
        <w:rPr>
          <w:color w:val="000000" w:themeColor="text1"/>
          <w:sz w:val="22"/>
          <w:szCs w:val="22"/>
        </w:rPr>
      </w:pPr>
      <w:r w:rsidRPr="009D6185">
        <w:rPr>
          <w:rFonts w:cs="Calibri"/>
          <w:iCs/>
          <w:color w:val="000000" w:themeColor="text1"/>
          <w:sz w:val="22"/>
          <w:szCs w:val="22"/>
        </w:rPr>
        <w:t>Mozart za svého krátkého života složil 626 hudebních děl, z toho jednadvacet oper, ze kterých</w:t>
      </w:r>
      <w:r w:rsidR="00AA3595" w:rsidRPr="00AA3595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AA3595" w:rsidRPr="009D6185">
        <w:rPr>
          <w:rFonts w:cs="Calibri"/>
          <w:iCs/>
          <w:color w:val="000000" w:themeColor="text1"/>
          <w:sz w:val="22"/>
          <w:szCs w:val="22"/>
        </w:rPr>
        <w:t>v</w:t>
      </w:r>
      <w:r w:rsidR="00AA3595">
        <w:rPr>
          <w:rFonts w:cs="Calibri"/>
          <w:iCs/>
          <w:color w:val="000000" w:themeColor="text1"/>
          <w:sz w:val="22"/>
          <w:szCs w:val="22"/>
        </w:rPr>
        <w:t> současnosti</w:t>
      </w:r>
      <w:r w:rsidRPr="009D6185">
        <w:rPr>
          <w:rFonts w:cs="Calibri"/>
          <w:iCs/>
          <w:color w:val="000000" w:themeColor="text1"/>
          <w:sz w:val="22"/>
          <w:szCs w:val="22"/>
        </w:rPr>
        <w:t xml:space="preserve"> největšího úspěchu dosahuje trojlístek tvořený </w:t>
      </w:r>
      <w:proofErr w:type="spellStart"/>
      <w:r w:rsidRPr="009D6185">
        <w:rPr>
          <w:rFonts w:cs="Calibri"/>
          <w:iCs/>
          <w:color w:val="000000" w:themeColor="text1"/>
          <w:sz w:val="22"/>
          <w:szCs w:val="22"/>
        </w:rPr>
        <w:t>Figarovou</w:t>
      </w:r>
      <w:proofErr w:type="spellEnd"/>
      <w:r w:rsidRPr="009D6185">
        <w:rPr>
          <w:rFonts w:cs="Calibri"/>
          <w:iCs/>
          <w:color w:val="000000" w:themeColor="text1"/>
          <w:sz w:val="22"/>
          <w:szCs w:val="22"/>
        </w:rPr>
        <w:t xml:space="preserve"> svatbou, Donem </w:t>
      </w:r>
      <w:proofErr w:type="spellStart"/>
      <w:r w:rsidRPr="009D6185">
        <w:rPr>
          <w:rFonts w:cs="Calibri"/>
          <w:iCs/>
          <w:color w:val="000000" w:themeColor="text1"/>
          <w:sz w:val="22"/>
          <w:szCs w:val="22"/>
        </w:rPr>
        <w:t>Giovannim</w:t>
      </w:r>
      <w:proofErr w:type="spellEnd"/>
      <w:r w:rsidRPr="009D6185">
        <w:rPr>
          <w:rFonts w:cs="Calibri"/>
          <w:iCs/>
          <w:color w:val="000000" w:themeColor="text1"/>
          <w:sz w:val="22"/>
          <w:szCs w:val="22"/>
        </w:rPr>
        <w:t xml:space="preserve"> a</w:t>
      </w:r>
      <w:r w:rsidR="00D874F9">
        <w:rPr>
          <w:rFonts w:cs="Calibri"/>
          <w:iCs/>
          <w:color w:val="000000" w:themeColor="text1"/>
          <w:sz w:val="22"/>
          <w:szCs w:val="22"/>
        </w:rPr>
        <w:t> </w:t>
      </w:r>
      <w:r w:rsidRPr="009D6185">
        <w:rPr>
          <w:rFonts w:cs="Calibri"/>
          <w:iCs/>
          <w:color w:val="000000" w:themeColor="text1"/>
          <w:sz w:val="22"/>
          <w:szCs w:val="22"/>
        </w:rPr>
        <w:t>Kouzelnou flétnou</w:t>
      </w:r>
      <w:r w:rsidR="00344E78" w:rsidRPr="009D6185">
        <w:rPr>
          <w:rFonts w:cs="Calibri"/>
          <w:iCs/>
          <w:color w:val="000000" w:themeColor="text1"/>
          <w:sz w:val="22"/>
          <w:szCs w:val="22"/>
        </w:rPr>
        <w:t>.</w:t>
      </w:r>
      <w:r w:rsidR="00A921C1">
        <w:rPr>
          <w:rFonts w:cs="Calibri"/>
          <w:iCs/>
          <w:color w:val="000000" w:themeColor="text1"/>
          <w:sz w:val="22"/>
          <w:szCs w:val="22"/>
        </w:rPr>
        <w:t xml:space="preserve"> </w:t>
      </w:r>
      <w:r w:rsidR="00AE7857" w:rsidRPr="000D44FF">
        <w:rPr>
          <w:color w:val="000000" w:themeColor="text1"/>
          <w:sz w:val="22"/>
          <w:szCs w:val="22"/>
        </w:rPr>
        <w:t xml:space="preserve">V Čechách se </w:t>
      </w:r>
      <w:r w:rsidR="00AE7857">
        <w:rPr>
          <w:color w:val="000000" w:themeColor="text1"/>
          <w:sz w:val="22"/>
          <w:szCs w:val="22"/>
        </w:rPr>
        <w:t>La clemenza di Tito</w:t>
      </w:r>
      <w:r w:rsidR="00AE7857" w:rsidRPr="000D44FF">
        <w:rPr>
          <w:color w:val="000000" w:themeColor="text1"/>
          <w:sz w:val="22"/>
          <w:szCs w:val="22"/>
        </w:rPr>
        <w:t xml:space="preserve"> </w:t>
      </w:r>
      <w:r w:rsidR="00AE7857">
        <w:rPr>
          <w:color w:val="000000" w:themeColor="text1"/>
          <w:sz w:val="22"/>
          <w:szCs w:val="22"/>
        </w:rPr>
        <w:t xml:space="preserve">hrála </w:t>
      </w:r>
      <w:r w:rsidR="00C73F3B" w:rsidRPr="000D44FF">
        <w:rPr>
          <w:color w:val="000000" w:themeColor="text1"/>
          <w:sz w:val="22"/>
          <w:szCs w:val="22"/>
        </w:rPr>
        <w:t>v Národním divadle v Praze v</w:t>
      </w:r>
      <w:r w:rsidR="005C0F7D">
        <w:rPr>
          <w:color w:val="000000" w:themeColor="text1"/>
          <w:sz w:val="22"/>
          <w:szCs w:val="22"/>
        </w:rPr>
        <w:t> </w:t>
      </w:r>
      <w:r w:rsidR="00C73F3B" w:rsidRPr="000D44FF">
        <w:rPr>
          <w:color w:val="000000" w:themeColor="text1"/>
          <w:sz w:val="22"/>
          <w:szCs w:val="22"/>
        </w:rPr>
        <w:t>roce 1965 a</w:t>
      </w:r>
      <w:r w:rsidR="00D874F9">
        <w:rPr>
          <w:color w:val="000000" w:themeColor="text1"/>
          <w:sz w:val="22"/>
          <w:szCs w:val="22"/>
        </w:rPr>
        <w:t> </w:t>
      </w:r>
      <w:r w:rsidR="00C73F3B" w:rsidRPr="000D44FF">
        <w:rPr>
          <w:color w:val="000000" w:themeColor="text1"/>
          <w:sz w:val="22"/>
          <w:szCs w:val="22"/>
        </w:rPr>
        <w:t>v</w:t>
      </w:r>
      <w:r w:rsidR="00D874F9">
        <w:rPr>
          <w:color w:val="000000" w:themeColor="text1"/>
          <w:sz w:val="22"/>
          <w:szCs w:val="22"/>
        </w:rPr>
        <w:t> </w:t>
      </w:r>
      <w:r w:rsidR="00C73F3B" w:rsidRPr="000D44FF">
        <w:rPr>
          <w:color w:val="000000" w:themeColor="text1"/>
          <w:sz w:val="22"/>
          <w:szCs w:val="22"/>
        </w:rPr>
        <w:t>Olomouci roku 1988.</w:t>
      </w:r>
      <w:r w:rsidR="00E13666" w:rsidRPr="000D44FF">
        <w:rPr>
          <w:color w:val="000000" w:themeColor="text1"/>
          <w:sz w:val="22"/>
          <w:szCs w:val="22"/>
        </w:rPr>
        <w:t xml:space="preserve"> V p</w:t>
      </w:r>
      <w:r w:rsidR="00C73F3B" w:rsidRPr="000D44FF">
        <w:rPr>
          <w:color w:val="000000" w:themeColor="text1"/>
          <w:sz w:val="22"/>
          <w:szCs w:val="22"/>
        </w:rPr>
        <w:t xml:space="preserve">oslední době se </w:t>
      </w:r>
      <w:r w:rsidR="00AE7857">
        <w:rPr>
          <w:color w:val="000000" w:themeColor="text1"/>
          <w:sz w:val="22"/>
          <w:szCs w:val="22"/>
        </w:rPr>
        <w:t xml:space="preserve">opera </w:t>
      </w:r>
      <w:r w:rsidR="00E13666" w:rsidRPr="000D44FF">
        <w:rPr>
          <w:color w:val="000000" w:themeColor="text1"/>
          <w:sz w:val="22"/>
          <w:szCs w:val="22"/>
        </w:rPr>
        <w:t>na našich jevištích objevuje častěji, Národní divadlo ji uvedlo v </w:t>
      </w:r>
      <w:r w:rsidR="00C73F3B" w:rsidRPr="000D44FF">
        <w:rPr>
          <w:color w:val="000000" w:themeColor="text1"/>
          <w:sz w:val="22"/>
          <w:szCs w:val="22"/>
        </w:rPr>
        <w:t xml:space="preserve">letech 2006 a 2018, </w:t>
      </w:r>
      <w:r w:rsidR="002722B7" w:rsidRPr="000D44FF">
        <w:rPr>
          <w:color w:val="000000" w:themeColor="text1"/>
          <w:sz w:val="22"/>
          <w:szCs w:val="22"/>
        </w:rPr>
        <w:t>v Opavě se představila v </w:t>
      </w:r>
      <w:r w:rsidR="00E13666" w:rsidRPr="000D44FF">
        <w:rPr>
          <w:color w:val="000000" w:themeColor="text1"/>
          <w:sz w:val="22"/>
          <w:szCs w:val="22"/>
        </w:rPr>
        <w:t>2010</w:t>
      </w:r>
      <w:r w:rsidR="002722B7" w:rsidRPr="000D44FF">
        <w:rPr>
          <w:color w:val="000000" w:themeColor="text1"/>
          <w:sz w:val="22"/>
          <w:szCs w:val="22"/>
        </w:rPr>
        <w:t xml:space="preserve">, v Ostravě v roce 2016. </w:t>
      </w:r>
      <w:r w:rsidR="00C73F3B" w:rsidRPr="000D44FF">
        <w:rPr>
          <w:color w:val="000000" w:themeColor="text1"/>
          <w:sz w:val="22"/>
          <w:szCs w:val="22"/>
        </w:rPr>
        <w:t xml:space="preserve">V loňském roce operu </w:t>
      </w:r>
      <w:r w:rsidR="002722B7" w:rsidRPr="000D44FF">
        <w:rPr>
          <w:color w:val="000000" w:themeColor="text1"/>
          <w:sz w:val="22"/>
          <w:szCs w:val="22"/>
        </w:rPr>
        <w:t xml:space="preserve">viděli diváci v Olomouci, v </w:t>
      </w:r>
      <w:r w:rsidR="00C73F3B" w:rsidRPr="000D44FF">
        <w:rPr>
          <w:color w:val="000000" w:themeColor="text1"/>
          <w:sz w:val="22"/>
          <w:szCs w:val="22"/>
        </w:rPr>
        <w:t xml:space="preserve">Divadle J. K. Tyla </w:t>
      </w:r>
      <w:r w:rsidR="005C0F7D">
        <w:rPr>
          <w:color w:val="000000" w:themeColor="text1"/>
          <w:sz w:val="22"/>
          <w:szCs w:val="22"/>
        </w:rPr>
        <w:t>bude</w:t>
      </w:r>
      <w:r w:rsidR="00C73F3B" w:rsidRPr="000D44FF">
        <w:rPr>
          <w:color w:val="000000" w:themeColor="text1"/>
          <w:sz w:val="22"/>
          <w:szCs w:val="22"/>
        </w:rPr>
        <w:t xml:space="preserve"> opera </w:t>
      </w:r>
      <w:r w:rsidR="007A3745">
        <w:rPr>
          <w:color w:val="000000" w:themeColor="text1"/>
          <w:sz w:val="22"/>
          <w:szCs w:val="22"/>
        </w:rPr>
        <w:t xml:space="preserve">nejspíš </w:t>
      </w:r>
      <w:r w:rsidR="00C73F3B" w:rsidRPr="000D44FF">
        <w:rPr>
          <w:color w:val="000000" w:themeColor="text1"/>
          <w:sz w:val="22"/>
          <w:szCs w:val="22"/>
        </w:rPr>
        <w:t>provedena úplně poprvé</w:t>
      </w:r>
      <w:r w:rsidR="007A3745">
        <w:rPr>
          <w:color w:val="000000" w:themeColor="text1"/>
          <w:sz w:val="22"/>
          <w:szCs w:val="22"/>
        </w:rPr>
        <w:t xml:space="preserve"> (</w:t>
      </w:r>
      <w:r w:rsidR="00A06089">
        <w:rPr>
          <w:color w:val="000000" w:themeColor="text1"/>
          <w:sz w:val="22"/>
          <w:szCs w:val="22"/>
        </w:rPr>
        <w:t xml:space="preserve">v archivních materiálech do roku </w:t>
      </w:r>
      <w:r w:rsidR="007A3745">
        <w:rPr>
          <w:color w:val="000000" w:themeColor="text1"/>
          <w:sz w:val="22"/>
          <w:szCs w:val="22"/>
        </w:rPr>
        <w:t>1865 uvedena není).</w:t>
      </w:r>
    </w:p>
    <w:p w:rsidR="00623464" w:rsidRPr="000D44FF" w:rsidRDefault="00623464" w:rsidP="005F0355">
      <w:pPr>
        <w:tabs>
          <w:tab w:val="left" w:pos="10348"/>
        </w:tabs>
        <w:spacing w:line="360" w:lineRule="auto"/>
        <w:ind w:right="142"/>
        <w:jc w:val="left"/>
        <w:rPr>
          <w:rFonts w:cs="Calibri"/>
          <w:iCs/>
          <w:color w:val="000000" w:themeColor="text1"/>
          <w:sz w:val="22"/>
          <w:szCs w:val="22"/>
        </w:rPr>
      </w:pPr>
      <w:r w:rsidRPr="000D44FF">
        <w:rPr>
          <w:rFonts w:cs="Calibri"/>
          <w:iCs/>
          <w:color w:val="000000" w:themeColor="text1"/>
          <w:sz w:val="22"/>
          <w:szCs w:val="22"/>
        </w:rPr>
        <w:t xml:space="preserve">Inscenace </w:t>
      </w:r>
      <w:r w:rsidR="001338F0">
        <w:rPr>
          <w:rFonts w:cs="Calibri"/>
          <w:iCs/>
          <w:color w:val="000000" w:themeColor="text1"/>
          <w:sz w:val="22"/>
          <w:szCs w:val="22"/>
        </w:rPr>
        <w:t xml:space="preserve">bude </w:t>
      </w:r>
      <w:r w:rsidRPr="000D44FF">
        <w:rPr>
          <w:rFonts w:cs="Calibri"/>
          <w:iCs/>
          <w:color w:val="000000" w:themeColor="text1"/>
          <w:sz w:val="22"/>
          <w:szCs w:val="22"/>
        </w:rPr>
        <w:t>uváděna v italském originále s českými a německými titulky.</w:t>
      </w:r>
    </w:p>
    <w:p w:rsidR="005A7C74" w:rsidRPr="000D44FF" w:rsidRDefault="00A83300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0D44FF">
        <w:rPr>
          <w:rFonts w:cs="Calibri"/>
          <w:b/>
          <w:color w:val="000000"/>
          <w:sz w:val="22"/>
          <w:szCs w:val="22"/>
          <w:highlight w:val="white"/>
        </w:rPr>
        <w:t>Vstupenky</w:t>
      </w:r>
      <w:r w:rsidRPr="000D44FF">
        <w:rPr>
          <w:rFonts w:cs="Calibri"/>
          <w:color w:val="000000"/>
          <w:sz w:val="22"/>
          <w:szCs w:val="22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0D44FF" w:rsidRPr="003110C2" w:rsidRDefault="003110C2" w:rsidP="00470D7F">
      <w:pPr>
        <w:spacing w:after="0"/>
        <w:jc w:val="lef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br w:type="page"/>
      </w:r>
      <w:r w:rsidR="000D44FF" w:rsidRPr="000D44FF">
        <w:rPr>
          <w:rFonts w:cs="Calibri"/>
          <w:color w:val="000000"/>
          <w:sz w:val="22"/>
          <w:szCs w:val="22"/>
        </w:rPr>
        <w:lastRenderedPageBreak/>
        <w:t>Wolfgang Amadeus Mozart</w:t>
      </w:r>
    </w:p>
    <w:p w:rsidR="000D44FF" w:rsidRPr="000D44FF" w:rsidRDefault="000D44FF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40"/>
          <w:szCs w:val="40"/>
        </w:rPr>
      </w:pPr>
      <w:r w:rsidRPr="000D44FF">
        <w:rPr>
          <w:rFonts w:cs="Calibri"/>
          <w:b/>
          <w:color w:val="000000"/>
          <w:sz w:val="40"/>
          <w:szCs w:val="40"/>
        </w:rPr>
        <w:t>La clemenza di tito</w:t>
      </w:r>
    </w:p>
    <w:p w:rsidR="000D44FF" w:rsidRPr="000D44FF" w:rsidRDefault="000D44FF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Libreto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Caterino</w:t>
      </w:r>
      <w:proofErr w:type="spellEnd"/>
      <w:r w:rsidRPr="000D44FF">
        <w:rPr>
          <w:rFonts w:cs="Calibri"/>
          <w:b/>
          <w:color w:val="000000"/>
          <w:sz w:val="22"/>
          <w:szCs w:val="22"/>
        </w:rPr>
        <w:t xml:space="preserve">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Mazzolà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podle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Pietra</w:t>
      </w:r>
      <w:proofErr w:type="spellEnd"/>
      <w:r w:rsidRPr="000D44FF">
        <w:rPr>
          <w:rFonts w:cs="Calibri"/>
          <w:b/>
          <w:color w:val="000000"/>
          <w:sz w:val="22"/>
          <w:szCs w:val="22"/>
        </w:rPr>
        <w:t xml:space="preserve">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Metastasia</w:t>
      </w:r>
      <w:proofErr w:type="spellEnd"/>
    </w:p>
    <w:p w:rsidR="000D44FF" w:rsidRPr="000D44FF" w:rsidRDefault="000D44FF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Český překlad </w:t>
      </w:r>
      <w:r w:rsidRPr="000D44FF">
        <w:rPr>
          <w:rFonts w:cs="Calibri"/>
          <w:b/>
          <w:color w:val="000000"/>
          <w:sz w:val="22"/>
          <w:szCs w:val="22"/>
        </w:rPr>
        <w:t>Marie Kronbergerová</w:t>
      </w:r>
    </w:p>
    <w:p w:rsidR="00A83300" w:rsidRPr="000D44FF" w:rsidRDefault="000D44FF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0D44FF">
        <w:rPr>
          <w:rFonts w:cs="Calibri"/>
          <w:color w:val="000000"/>
          <w:sz w:val="22"/>
          <w:szCs w:val="22"/>
        </w:rPr>
        <w:t xml:space="preserve">Titulky </w:t>
      </w:r>
      <w:r w:rsidRPr="000D44FF">
        <w:rPr>
          <w:rFonts w:cs="Calibri"/>
          <w:b/>
          <w:color w:val="000000"/>
          <w:sz w:val="22"/>
          <w:szCs w:val="22"/>
        </w:rPr>
        <w:t>Vojtěch Frank</w:t>
      </w:r>
      <w:r w:rsidRPr="000D44FF">
        <w:rPr>
          <w:rFonts w:cs="Calibri"/>
          <w:color w:val="000000"/>
          <w:sz w:val="22"/>
          <w:szCs w:val="22"/>
        </w:rPr>
        <w:t xml:space="preserve"> a </w:t>
      </w:r>
      <w:r w:rsidRPr="000D44FF">
        <w:rPr>
          <w:rFonts w:cs="Calibri"/>
          <w:b/>
          <w:color w:val="000000"/>
          <w:sz w:val="22"/>
          <w:szCs w:val="22"/>
        </w:rPr>
        <w:t>Walter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Wilhelm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Hudební nastudování </w:t>
      </w:r>
      <w:r w:rsidRPr="000D44FF">
        <w:rPr>
          <w:rFonts w:cs="Calibri"/>
          <w:b/>
          <w:color w:val="000000"/>
          <w:sz w:val="22"/>
          <w:szCs w:val="22"/>
        </w:rPr>
        <w:t>Michael Hofstetter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Dirigent </w:t>
      </w:r>
      <w:r w:rsidRPr="000D44FF">
        <w:rPr>
          <w:rFonts w:cs="Calibri"/>
          <w:b/>
          <w:color w:val="000000"/>
          <w:sz w:val="22"/>
          <w:szCs w:val="22"/>
        </w:rPr>
        <w:t>Michael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Hofstetter / Jiří Petrdlík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Režie </w:t>
      </w:r>
      <w:r w:rsidRPr="000D44FF">
        <w:rPr>
          <w:rFonts w:cs="Calibri"/>
          <w:b/>
          <w:color w:val="000000"/>
          <w:sz w:val="22"/>
          <w:szCs w:val="22"/>
        </w:rPr>
        <w:t>Rocc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Výtvarník scény </w:t>
      </w:r>
      <w:r w:rsidRPr="000D44FF">
        <w:rPr>
          <w:rFonts w:cs="Calibri"/>
          <w:b/>
          <w:color w:val="000000"/>
          <w:sz w:val="22"/>
          <w:szCs w:val="22"/>
        </w:rPr>
        <w:t>Rocc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Výtvarnice kostýmů </w:t>
      </w:r>
      <w:r w:rsidRPr="000D44FF">
        <w:rPr>
          <w:rFonts w:cs="Calibri"/>
          <w:b/>
          <w:color w:val="000000"/>
          <w:sz w:val="22"/>
          <w:szCs w:val="22"/>
        </w:rPr>
        <w:t xml:space="preserve">Belinda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Radulović</w:t>
      </w:r>
      <w:proofErr w:type="spellEnd"/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D44FF">
        <w:rPr>
          <w:rFonts w:cs="Calibri"/>
          <w:color w:val="000000"/>
          <w:sz w:val="22"/>
          <w:szCs w:val="22"/>
        </w:rPr>
        <w:t>Lighting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design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Kai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Fischer</w:t>
      </w:r>
      <w:r w:rsidRPr="000D44FF">
        <w:rPr>
          <w:rFonts w:cs="Calibri"/>
          <w:color w:val="000000"/>
          <w:sz w:val="22"/>
          <w:szCs w:val="22"/>
        </w:rPr>
        <w:t xml:space="preserve">, </w:t>
      </w:r>
      <w:r w:rsidRPr="000D44FF">
        <w:rPr>
          <w:rFonts w:cs="Calibri"/>
          <w:b/>
          <w:color w:val="000000"/>
          <w:sz w:val="22"/>
          <w:szCs w:val="22"/>
        </w:rPr>
        <w:t>Jakub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Sloup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Dramaturgie </w:t>
      </w:r>
      <w:r w:rsidRPr="000D44FF">
        <w:rPr>
          <w:rFonts w:cs="Calibri"/>
          <w:b/>
          <w:color w:val="000000"/>
          <w:sz w:val="22"/>
          <w:szCs w:val="22"/>
        </w:rPr>
        <w:t>Vojtěch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Frank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Sbormistr </w:t>
      </w:r>
      <w:r w:rsidRPr="000D44FF">
        <w:rPr>
          <w:rFonts w:cs="Calibri"/>
          <w:b/>
          <w:color w:val="000000"/>
          <w:sz w:val="22"/>
          <w:szCs w:val="22"/>
        </w:rPr>
        <w:t>Jakub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Zicha</w:t>
      </w:r>
    </w:p>
    <w:p w:rsidR="005A7C74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Hudební příprava </w:t>
      </w:r>
      <w:r w:rsidRPr="000D44FF">
        <w:rPr>
          <w:rFonts w:cs="Calibri"/>
          <w:b/>
          <w:color w:val="000000"/>
          <w:sz w:val="22"/>
          <w:szCs w:val="22"/>
        </w:rPr>
        <w:t xml:space="preserve">Maxim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Averkiev</w:t>
      </w:r>
      <w:proofErr w:type="spellEnd"/>
      <w:r w:rsidRPr="000D44FF">
        <w:rPr>
          <w:rFonts w:cs="Calibri"/>
          <w:b/>
          <w:color w:val="000000"/>
          <w:sz w:val="22"/>
          <w:szCs w:val="22"/>
        </w:rPr>
        <w:t>, Martin Marek</w:t>
      </w:r>
    </w:p>
    <w:p w:rsidR="000D44FF" w:rsidRPr="000D44FF" w:rsidRDefault="000D44FF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Titus </w:t>
      </w:r>
      <w:r w:rsidRPr="000D44FF">
        <w:rPr>
          <w:rFonts w:cs="Calibri"/>
          <w:b/>
          <w:color w:val="000000"/>
          <w:sz w:val="22"/>
          <w:szCs w:val="22"/>
        </w:rPr>
        <w:t>Ondřej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Benek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/ </w:t>
      </w:r>
      <w:r w:rsidRPr="000D44FF">
        <w:rPr>
          <w:rFonts w:cs="Calibri"/>
          <w:b/>
          <w:color w:val="000000"/>
          <w:sz w:val="22"/>
          <w:szCs w:val="22"/>
        </w:rPr>
        <w:t>Marek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Žihla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D44FF">
        <w:rPr>
          <w:rFonts w:cs="Calibri"/>
          <w:color w:val="000000"/>
          <w:sz w:val="22"/>
          <w:szCs w:val="22"/>
        </w:rPr>
        <w:t>Sextus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Markéta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Cukrová</w:t>
      </w:r>
      <w:r w:rsidRPr="000D44FF">
        <w:rPr>
          <w:rFonts w:cs="Calibri"/>
          <w:color w:val="000000"/>
          <w:sz w:val="22"/>
          <w:szCs w:val="22"/>
        </w:rPr>
        <w:t xml:space="preserve"> / </w:t>
      </w:r>
      <w:r w:rsidRPr="000D44FF">
        <w:rPr>
          <w:rFonts w:cs="Calibri"/>
          <w:b/>
          <w:color w:val="000000"/>
          <w:sz w:val="22"/>
          <w:szCs w:val="22"/>
        </w:rPr>
        <w:t>Jana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Piorecká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D44FF">
        <w:rPr>
          <w:rFonts w:cs="Calibri"/>
          <w:color w:val="000000"/>
          <w:sz w:val="22"/>
          <w:szCs w:val="22"/>
        </w:rPr>
        <w:t>Annius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Veronika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Hajnová</w:t>
      </w:r>
      <w:r w:rsidRPr="000D44FF">
        <w:rPr>
          <w:rFonts w:cs="Calibri"/>
          <w:color w:val="000000"/>
          <w:sz w:val="22"/>
          <w:szCs w:val="22"/>
        </w:rPr>
        <w:t xml:space="preserve"> / </w:t>
      </w:r>
      <w:r w:rsidRPr="000D44FF">
        <w:rPr>
          <w:rFonts w:cs="Calibri"/>
          <w:b/>
          <w:color w:val="000000"/>
          <w:sz w:val="22"/>
          <w:szCs w:val="22"/>
        </w:rPr>
        <w:t>Barbora de Nunes-Cambraia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D44FF">
        <w:rPr>
          <w:rFonts w:cs="Calibri"/>
          <w:color w:val="000000"/>
          <w:sz w:val="22"/>
          <w:szCs w:val="22"/>
        </w:rPr>
        <w:t>Vitellia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Lenka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Pavlovič</w:t>
      </w:r>
      <w:r w:rsidRPr="000D44FF">
        <w:rPr>
          <w:rFonts w:cs="Calibri"/>
          <w:color w:val="000000"/>
          <w:sz w:val="22"/>
          <w:szCs w:val="22"/>
        </w:rPr>
        <w:t xml:space="preserve"> / </w:t>
      </w:r>
      <w:r w:rsidRPr="000D44FF">
        <w:rPr>
          <w:rFonts w:cs="Calibri"/>
          <w:b/>
          <w:color w:val="000000"/>
          <w:sz w:val="22"/>
          <w:szCs w:val="22"/>
        </w:rPr>
        <w:t>Barbora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Perná</w:t>
      </w:r>
    </w:p>
    <w:p w:rsidR="005A7C74" w:rsidRP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D44FF">
        <w:rPr>
          <w:rFonts w:cs="Calibri"/>
          <w:color w:val="000000"/>
          <w:sz w:val="22"/>
          <w:szCs w:val="22"/>
        </w:rPr>
        <w:t>Servilia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Becca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r w:rsidRPr="000D44FF">
        <w:rPr>
          <w:rFonts w:cs="Calibri"/>
          <w:b/>
          <w:color w:val="000000"/>
          <w:sz w:val="22"/>
          <w:szCs w:val="22"/>
        </w:rPr>
        <w:t>Conviser</w:t>
      </w:r>
      <w:r w:rsidRPr="000D44FF">
        <w:rPr>
          <w:rFonts w:cs="Calibri"/>
          <w:color w:val="000000"/>
          <w:sz w:val="22"/>
          <w:szCs w:val="22"/>
        </w:rPr>
        <w:t xml:space="preserve"> / </w:t>
      </w:r>
      <w:r w:rsidRPr="000D44FF">
        <w:rPr>
          <w:rFonts w:cs="Calibri"/>
          <w:b/>
          <w:color w:val="000000"/>
          <w:sz w:val="22"/>
          <w:szCs w:val="22"/>
        </w:rPr>
        <w:t>Zuzana Koś Kopřivová</w:t>
      </w:r>
    </w:p>
    <w:p w:rsidR="000D44FF" w:rsidRDefault="005A7C74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22"/>
          <w:szCs w:val="22"/>
        </w:rPr>
      </w:pPr>
      <w:r w:rsidRPr="000D44FF">
        <w:rPr>
          <w:rFonts w:cs="Calibri"/>
          <w:color w:val="000000"/>
          <w:sz w:val="22"/>
          <w:szCs w:val="22"/>
        </w:rPr>
        <w:t xml:space="preserve">Publius </w:t>
      </w:r>
      <w:r w:rsidRPr="000D44FF">
        <w:rPr>
          <w:rFonts w:cs="Calibri"/>
          <w:b/>
          <w:color w:val="000000"/>
          <w:sz w:val="22"/>
          <w:szCs w:val="22"/>
        </w:rPr>
        <w:t>Jakub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Hliněnský</w:t>
      </w:r>
      <w:proofErr w:type="spellEnd"/>
      <w:r w:rsidRPr="000D44FF">
        <w:rPr>
          <w:rFonts w:cs="Calibri"/>
          <w:color w:val="000000"/>
          <w:sz w:val="22"/>
          <w:szCs w:val="22"/>
        </w:rPr>
        <w:t xml:space="preserve"> / </w:t>
      </w:r>
      <w:r w:rsidRPr="000D44FF">
        <w:rPr>
          <w:rFonts w:cs="Calibri"/>
          <w:b/>
          <w:color w:val="000000"/>
          <w:sz w:val="22"/>
          <w:szCs w:val="22"/>
        </w:rPr>
        <w:t>Michal</w:t>
      </w:r>
      <w:r w:rsidRPr="000D44FF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0D44FF">
        <w:rPr>
          <w:rFonts w:cs="Calibri"/>
          <w:b/>
          <w:color w:val="000000"/>
          <w:sz w:val="22"/>
          <w:szCs w:val="22"/>
        </w:rPr>
        <w:t>Marhold</w:t>
      </w:r>
      <w:proofErr w:type="spellEnd"/>
    </w:p>
    <w:p w:rsidR="00156AB2" w:rsidRDefault="00156AB2" w:rsidP="005F0355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22"/>
          <w:szCs w:val="22"/>
        </w:rPr>
      </w:pPr>
    </w:p>
    <w:p w:rsidR="005C0F7D" w:rsidRPr="00156AB2" w:rsidRDefault="005C0F7D" w:rsidP="00156AB2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22"/>
          <w:szCs w:val="22"/>
          <w:highlight w:val="white"/>
        </w:rPr>
      </w:pPr>
      <w:r w:rsidRPr="00156AB2">
        <w:rPr>
          <w:rFonts w:cs="Calibri"/>
          <w:b/>
          <w:color w:val="000000"/>
          <w:sz w:val="22"/>
          <w:szCs w:val="22"/>
          <w:highlight w:val="white"/>
        </w:rPr>
        <w:t>Premiéra 27. ledna 2024 ve Velkém divadle</w:t>
      </w:r>
    </w:p>
    <w:p w:rsidR="005C0F7D" w:rsidRPr="009333BC" w:rsidRDefault="005C0F7D" w:rsidP="00156AB2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>
        <w:rPr>
          <w:rFonts w:cs="Calibri"/>
          <w:color w:val="000000"/>
          <w:sz w:val="22"/>
          <w:szCs w:val="22"/>
          <w:highlight w:val="white"/>
        </w:rPr>
        <w:t xml:space="preserve">Nejbližší reprízy 31. ledna </w:t>
      </w:r>
      <w:r w:rsidR="00156AB2">
        <w:rPr>
          <w:rFonts w:cs="Calibri"/>
          <w:color w:val="000000"/>
          <w:sz w:val="22"/>
          <w:szCs w:val="22"/>
          <w:highlight w:val="white"/>
        </w:rPr>
        <w:t>a 1. a 20. února 2024</w:t>
      </w:r>
    </w:p>
    <w:sectPr w:rsidR="005C0F7D" w:rsidRPr="009333BC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3110C2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32"/>
        <w:szCs w:val="32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0778D"/>
    <w:rsid w:val="00016DD4"/>
    <w:rsid w:val="00023E5E"/>
    <w:rsid w:val="000335E0"/>
    <w:rsid w:val="00033FC6"/>
    <w:rsid w:val="0004040D"/>
    <w:rsid w:val="00082531"/>
    <w:rsid w:val="000A04BC"/>
    <w:rsid w:val="000A5E23"/>
    <w:rsid w:val="000B1A6B"/>
    <w:rsid w:val="000B24ED"/>
    <w:rsid w:val="000C407A"/>
    <w:rsid w:val="000C57A9"/>
    <w:rsid w:val="000C5CE6"/>
    <w:rsid w:val="000D44FF"/>
    <w:rsid w:val="000D594C"/>
    <w:rsid w:val="000E5C75"/>
    <w:rsid w:val="000F43D4"/>
    <w:rsid w:val="000F7B64"/>
    <w:rsid w:val="00106FF0"/>
    <w:rsid w:val="00110A0C"/>
    <w:rsid w:val="001139D0"/>
    <w:rsid w:val="001215D5"/>
    <w:rsid w:val="00126DB5"/>
    <w:rsid w:val="001338F0"/>
    <w:rsid w:val="001357E7"/>
    <w:rsid w:val="00137BF6"/>
    <w:rsid w:val="00146ADE"/>
    <w:rsid w:val="001531B4"/>
    <w:rsid w:val="00154557"/>
    <w:rsid w:val="00156947"/>
    <w:rsid w:val="00156AB2"/>
    <w:rsid w:val="001571D3"/>
    <w:rsid w:val="0017001F"/>
    <w:rsid w:val="00172D0F"/>
    <w:rsid w:val="00172D65"/>
    <w:rsid w:val="00175C43"/>
    <w:rsid w:val="001908EB"/>
    <w:rsid w:val="00190E77"/>
    <w:rsid w:val="00194850"/>
    <w:rsid w:val="00197AAE"/>
    <w:rsid w:val="001A2B5D"/>
    <w:rsid w:val="001A62D9"/>
    <w:rsid w:val="001B0603"/>
    <w:rsid w:val="001B0B26"/>
    <w:rsid w:val="001B40F5"/>
    <w:rsid w:val="001C08FE"/>
    <w:rsid w:val="001C3BA2"/>
    <w:rsid w:val="001C5A4A"/>
    <w:rsid w:val="001C63B8"/>
    <w:rsid w:val="001D3F2D"/>
    <w:rsid w:val="001D557F"/>
    <w:rsid w:val="001D71F3"/>
    <w:rsid w:val="001E11A2"/>
    <w:rsid w:val="001F3513"/>
    <w:rsid w:val="001F6CAC"/>
    <w:rsid w:val="00203E5F"/>
    <w:rsid w:val="00204C18"/>
    <w:rsid w:val="00213C25"/>
    <w:rsid w:val="002204E3"/>
    <w:rsid w:val="0022566E"/>
    <w:rsid w:val="002453CB"/>
    <w:rsid w:val="00252171"/>
    <w:rsid w:val="00264D95"/>
    <w:rsid w:val="0026655D"/>
    <w:rsid w:val="002722B7"/>
    <w:rsid w:val="00273BF4"/>
    <w:rsid w:val="00274BD9"/>
    <w:rsid w:val="002777A8"/>
    <w:rsid w:val="00281A15"/>
    <w:rsid w:val="002A16E4"/>
    <w:rsid w:val="002B1B2D"/>
    <w:rsid w:val="002B2668"/>
    <w:rsid w:val="002C0D55"/>
    <w:rsid w:val="002C3378"/>
    <w:rsid w:val="002C341F"/>
    <w:rsid w:val="002C50A2"/>
    <w:rsid w:val="002E1C75"/>
    <w:rsid w:val="002E5E02"/>
    <w:rsid w:val="002E7274"/>
    <w:rsid w:val="002F1CE6"/>
    <w:rsid w:val="00301FFC"/>
    <w:rsid w:val="00303814"/>
    <w:rsid w:val="00304C6B"/>
    <w:rsid w:val="003110C2"/>
    <w:rsid w:val="00315C7C"/>
    <w:rsid w:val="00316723"/>
    <w:rsid w:val="00320BEC"/>
    <w:rsid w:val="003255F3"/>
    <w:rsid w:val="00327362"/>
    <w:rsid w:val="00332204"/>
    <w:rsid w:val="00340D2F"/>
    <w:rsid w:val="00342362"/>
    <w:rsid w:val="00344E78"/>
    <w:rsid w:val="00345788"/>
    <w:rsid w:val="00347D7F"/>
    <w:rsid w:val="003537DC"/>
    <w:rsid w:val="003629DB"/>
    <w:rsid w:val="0036793F"/>
    <w:rsid w:val="00374B1D"/>
    <w:rsid w:val="00375837"/>
    <w:rsid w:val="00375C7C"/>
    <w:rsid w:val="00377007"/>
    <w:rsid w:val="00380B85"/>
    <w:rsid w:val="003A415D"/>
    <w:rsid w:val="003B08EE"/>
    <w:rsid w:val="003B6824"/>
    <w:rsid w:val="003D047D"/>
    <w:rsid w:val="003E10C4"/>
    <w:rsid w:val="003E1389"/>
    <w:rsid w:val="003F265E"/>
    <w:rsid w:val="003F3AC5"/>
    <w:rsid w:val="00406757"/>
    <w:rsid w:val="00406AB9"/>
    <w:rsid w:val="004219F5"/>
    <w:rsid w:val="004236E5"/>
    <w:rsid w:val="00444C8C"/>
    <w:rsid w:val="00445570"/>
    <w:rsid w:val="00446CD4"/>
    <w:rsid w:val="0045029C"/>
    <w:rsid w:val="004563E2"/>
    <w:rsid w:val="00470D7F"/>
    <w:rsid w:val="00475EE3"/>
    <w:rsid w:val="004760C2"/>
    <w:rsid w:val="00484D08"/>
    <w:rsid w:val="0048577E"/>
    <w:rsid w:val="00495E23"/>
    <w:rsid w:val="004A525F"/>
    <w:rsid w:val="004B1152"/>
    <w:rsid w:val="004B28F0"/>
    <w:rsid w:val="004B62FB"/>
    <w:rsid w:val="004B6410"/>
    <w:rsid w:val="004C0A93"/>
    <w:rsid w:val="004C202D"/>
    <w:rsid w:val="004E299D"/>
    <w:rsid w:val="004E41C7"/>
    <w:rsid w:val="004F2D44"/>
    <w:rsid w:val="004F7182"/>
    <w:rsid w:val="005023BC"/>
    <w:rsid w:val="00505F7F"/>
    <w:rsid w:val="00510C3E"/>
    <w:rsid w:val="0051553F"/>
    <w:rsid w:val="005219BA"/>
    <w:rsid w:val="005244F3"/>
    <w:rsid w:val="005247A0"/>
    <w:rsid w:val="00534421"/>
    <w:rsid w:val="00535C7D"/>
    <w:rsid w:val="0053686C"/>
    <w:rsid w:val="00540582"/>
    <w:rsid w:val="00545E1A"/>
    <w:rsid w:val="00561B7F"/>
    <w:rsid w:val="00566D96"/>
    <w:rsid w:val="0057050E"/>
    <w:rsid w:val="005731BB"/>
    <w:rsid w:val="00592F3A"/>
    <w:rsid w:val="005A7C74"/>
    <w:rsid w:val="005A7F9E"/>
    <w:rsid w:val="005B0776"/>
    <w:rsid w:val="005C0F7D"/>
    <w:rsid w:val="005C28D7"/>
    <w:rsid w:val="005D4FD5"/>
    <w:rsid w:val="005E37F5"/>
    <w:rsid w:val="005E4CCA"/>
    <w:rsid w:val="005E76FE"/>
    <w:rsid w:val="005F0355"/>
    <w:rsid w:val="00617D6F"/>
    <w:rsid w:val="00620926"/>
    <w:rsid w:val="00622E19"/>
    <w:rsid w:val="00623464"/>
    <w:rsid w:val="0062507A"/>
    <w:rsid w:val="006261F4"/>
    <w:rsid w:val="00630B4A"/>
    <w:rsid w:val="00634D18"/>
    <w:rsid w:val="00642C38"/>
    <w:rsid w:val="00646E40"/>
    <w:rsid w:val="00650AA0"/>
    <w:rsid w:val="00660AD0"/>
    <w:rsid w:val="00660F30"/>
    <w:rsid w:val="00667DB4"/>
    <w:rsid w:val="006750CF"/>
    <w:rsid w:val="006B1CB9"/>
    <w:rsid w:val="006C017A"/>
    <w:rsid w:val="006C0447"/>
    <w:rsid w:val="006C06BA"/>
    <w:rsid w:val="006C6F74"/>
    <w:rsid w:val="006D0F55"/>
    <w:rsid w:val="006D4E1B"/>
    <w:rsid w:val="006D4F86"/>
    <w:rsid w:val="006D6B22"/>
    <w:rsid w:val="006E24AE"/>
    <w:rsid w:val="006F4BC8"/>
    <w:rsid w:val="006F5D83"/>
    <w:rsid w:val="006F74D2"/>
    <w:rsid w:val="007254BD"/>
    <w:rsid w:val="00742C80"/>
    <w:rsid w:val="00744877"/>
    <w:rsid w:val="00745E5E"/>
    <w:rsid w:val="00756BDC"/>
    <w:rsid w:val="0075768C"/>
    <w:rsid w:val="00757977"/>
    <w:rsid w:val="0077507B"/>
    <w:rsid w:val="007848E2"/>
    <w:rsid w:val="00795E65"/>
    <w:rsid w:val="007A3745"/>
    <w:rsid w:val="007A6257"/>
    <w:rsid w:val="007B3575"/>
    <w:rsid w:val="007B4C1B"/>
    <w:rsid w:val="007C0B0B"/>
    <w:rsid w:val="007C1110"/>
    <w:rsid w:val="007C2954"/>
    <w:rsid w:val="007C2BA3"/>
    <w:rsid w:val="007C413A"/>
    <w:rsid w:val="007C6FA1"/>
    <w:rsid w:val="007C7CAA"/>
    <w:rsid w:val="007D0A20"/>
    <w:rsid w:val="007D185A"/>
    <w:rsid w:val="007E6855"/>
    <w:rsid w:val="007E7408"/>
    <w:rsid w:val="007F1ED4"/>
    <w:rsid w:val="007F25ED"/>
    <w:rsid w:val="007F6EB1"/>
    <w:rsid w:val="00802A86"/>
    <w:rsid w:val="00805D18"/>
    <w:rsid w:val="00813527"/>
    <w:rsid w:val="00824176"/>
    <w:rsid w:val="00826590"/>
    <w:rsid w:val="00835612"/>
    <w:rsid w:val="008360C2"/>
    <w:rsid w:val="00851C4B"/>
    <w:rsid w:val="00852575"/>
    <w:rsid w:val="00855F44"/>
    <w:rsid w:val="00866987"/>
    <w:rsid w:val="00866DF0"/>
    <w:rsid w:val="008736EB"/>
    <w:rsid w:val="0089512F"/>
    <w:rsid w:val="00895E7D"/>
    <w:rsid w:val="008A378E"/>
    <w:rsid w:val="008B290A"/>
    <w:rsid w:val="008B703D"/>
    <w:rsid w:val="008C1696"/>
    <w:rsid w:val="008D1CD2"/>
    <w:rsid w:val="008D1FB2"/>
    <w:rsid w:val="008D7709"/>
    <w:rsid w:val="008E287D"/>
    <w:rsid w:val="008E6AEF"/>
    <w:rsid w:val="008F5F15"/>
    <w:rsid w:val="009041B4"/>
    <w:rsid w:val="00904483"/>
    <w:rsid w:val="00905AA3"/>
    <w:rsid w:val="00906170"/>
    <w:rsid w:val="00910EB8"/>
    <w:rsid w:val="009130A5"/>
    <w:rsid w:val="00915AA8"/>
    <w:rsid w:val="00916F3D"/>
    <w:rsid w:val="00920BA7"/>
    <w:rsid w:val="0092658D"/>
    <w:rsid w:val="009333BC"/>
    <w:rsid w:val="009374F3"/>
    <w:rsid w:val="0094530D"/>
    <w:rsid w:val="0094687F"/>
    <w:rsid w:val="00946A46"/>
    <w:rsid w:val="00951C2A"/>
    <w:rsid w:val="00973198"/>
    <w:rsid w:val="009741EE"/>
    <w:rsid w:val="00976F37"/>
    <w:rsid w:val="0098172B"/>
    <w:rsid w:val="00986759"/>
    <w:rsid w:val="009A781C"/>
    <w:rsid w:val="009B493F"/>
    <w:rsid w:val="009B711E"/>
    <w:rsid w:val="009C03C3"/>
    <w:rsid w:val="009C50C6"/>
    <w:rsid w:val="009D1009"/>
    <w:rsid w:val="009D617F"/>
    <w:rsid w:val="009D6185"/>
    <w:rsid w:val="009E6CD6"/>
    <w:rsid w:val="00A01919"/>
    <w:rsid w:val="00A01A52"/>
    <w:rsid w:val="00A06089"/>
    <w:rsid w:val="00A06587"/>
    <w:rsid w:val="00A0781A"/>
    <w:rsid w:val="00A10874"/>
    <w:rsid w:val="00A114D8"/>
    <w:rsid w:val="00A15566"/>
    <w:rsid w:val="00A16A5F"/>
    <w:rsid w:val="00A42D21"/>
    <w:rsid w:val="00A47759"/>
    <w:rsid w:val="00A5378F"/>
    <w:rsid w:val="00A55582"/>
    <w:rsid w:val="00A61A2B"/>
    <w:rsid w:val="00A83300"/>
    <w:rsid w:val="00A8385E"/>
    <w:rsid w:val="00A838D1"/>
    <w:rsid w:val="00A921C1"/>
    <w:rsid w:val="00AA3595"/>
    <w:rsid w:val="00AA661B"/>
    <w:rsid w:val="00AB29A8"/>
    <w:rsid w:val="00AB51F6"/>
    <w:rsid w:val="00AD3CDF"/>
    <w:rsid w:val="00AE01C0"/>
    <w:rsid w:val="00AE171F"/>
    <w:rsid w:val="00AE48CD"/>
    <w:rsid w:val="00AE7857"/>
    <w:rsid w:val="00B27CC9"/>
    <w:rsid w:val="00B335A5"/>
    <w:rsid w:val="00B416F3"/>
    <w:rsid w:val="00B46DB2"/>
    <w:rsid w:val="00B500E0"/>
    <w:rsid w:val="00B612A4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C120B7"/>
    <w:rsid w:val="00C20BD7"/>
    <w:rsid w:val="00C25A38"/>
    <w:rsid w:val="00C2778A"/>
    <w:rsid w:val="00C33268"/>
    <w:rsid w:val="00C404C9"/>
    <w:rsid w:val="00C42EC9"/>
    <w:rsid w:val="00C4389A"/>
    <w:rsid w:val="00C4437D"/>
    <w:rsid w:val="00C6005D"/>
    <w:rsid w:val="00C62D53"/>
    <w:rsid w:val="00C66BE0"/>
    <w:rsid w:val="00C73F3B"/>
    <w:rsid w:val="00C9412E"/>
    <w:rsid w:val="00CA57D7"/>
    <w:rsid w:val="00CB729A"/>
    <w:rsid w:val="00CC0C76"/>
    <w:rsid w:val="00CC14D6"/>
    <w:rsid w:val="00CC1D8B"/>
    <w:rsid w:val="00CC2304"/>
    <w:rsid w:val="00CC2E20"/>
    <w:rsid w:val="00CD3FAF"/>
    <w:rsid w:val="00CD436B"/>
    <w:rsid w:val="00CE544C"/>
    <w:rsid w:val="00CF290E"/>
    <w:rsid w:val="00CF651E"/>
    <w:rsid w:val="00D00423"/>
    <w:rsid w:val="00D04F67"/>
    <w:rsid w:val="00D06C7C"/>
    <w:rsid w:val="00D11AFA"/>
    <w:rsid w:val="00D11F04"/>
    <w:rsid w:val="00D17E51"/>
    <w:rsid w:val="00D20D0F"/>
    <w:rsid w:val="00D3056F"/>
    <w:rsid w:val="00D355F8"/>
    <w:rsid w:val="00D51AFE"/>
    <w:rsid w:val="00D6142B"/>
    <w:rsid w:val="00D660CD"/>
    <w:rsid w:val="00D80395"/>
    <w:rsid w:val="00D84BC4"/>
    <w:rsid w:val="00D874F9"/>
    <w:rsid w:val="00D95ABF"/>
    <w:rsid w:val="00DA5B2F"/>
    <w:rsid w:val="00DB5283"/>
    <w:rsid w:val="00DB771B"/>
    <w:rsid w:val="00DC3EE6"/>
    <w:rsid w:val="00DC58CA"/>
    <w:rsid w:val="00DD3B72"/>
    <w:rsid w:val="00DD6D22"/>
    <w:rsid w:val="00DF72BF"/>
    <w:rsid w:val="00E040EF"/>
    <w:rsid w:val="00E054F9"/>
    <w:rsid w:val="00E13666"/>
    <w:rsid w:val="00E16086"/>
    <w:rsid w:val="00E20E5E"/>
    <w:rsid w:val="00E22AC9"/>
    <w:rsid w:val="00E31F58"/>
    <w:rsid w:val="00E32FAA"/>
    <w:rsid w:val="00E35725"/>
    <w:rsid w:val="00E42434"/>
    <w:rsid w:val="00E46219"/>
    <w:rsid w:val="00E6027C"/>
    <w:rsid w:val="00E70707"/>
    <w:rsid w:val="00E762D7"/>
    <w:rsid w:val="00E80F52"/>
    <w:rsid w:val="00E82499"/>
    <w:rsid w:val="00E85225"/>
    <w:rsid w:val="00E9297C"/>
    <w:rsid w:val="00EA0052"/>
    <w:rsid w:val="00EA187A"/>
    <w:rsid w:val="00EB000D"/>
    <w:rsid w:val="00EB176C"/>
    <w:rsid w:val="00EB4549"/>
    <w:rsid w:val="00EC236A"/>
    <w:rsid w:val="00EC3409"/>
    <w:rsid w:val="00ED3EAD"/>
    <w:rsid w:val="00EE06C6"/>
    <w:rsid w:val="00F07D55"/>
    <w:rsid w:val="00F37190"/>
    <w:rsid w:val="00F43397"/>
    <w:rsid w:val="00F52A3B"/>
    <w:rsid w:val="00F748DE"/>
    <w:rsid w:val="00F7753F"/>
    <w:rsid w:val="00F81181"/>
    <w:rsid w:val="00F84515"/>
    <w:rsid w:val="00FA2C25"/>
    <w:rsid w:val="00FA2CA9"/>
    <w:rsid w:val="00FA58B5"/>
    <w:rsid w:val="00FB656A"/>
    <w:rsid w:val="00FC3491"/>
    <w:rsid w:val="00FC5829"/>
    <w:rsid w:val="00FE1C14"/>
    <w:rsid w:val="00FE284B"/>
    <w:rsid w:val="00FE2BEA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9028A20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oprint">
    <w:name w:val="noprint"/>
    <w:basedOn w:val="Standardnpsmoodstavce"/>
    <w:rsid w:val="002C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BCF6B2-6D81-4900-BAA0-3476BE45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3</Pages>
  <Words>830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77</cp:revision>
  <cp:lastPrinted>2024-01-25T06:44:00Z</cp:lastPrinted>
  <dcterms:created xsi:type="dcterms:W3CDTF">2018-01-03T08:58:00Z</dcterms:created>
  <dcterms:modified xsi:type="dcterms:W3CDTF">2024-01-25T09:32:00Z</dcterms:modified>
</cp:coreProperties>
</file>